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009254" w14:textId="1245CA4E" w:rsidR="00307549" w:rsidRDefault="00151725" w:rsidP="00DE38EC">
      <w:pPr>
        <w:pStyle w:val="Heading1"/>
      </w:pPr>
      <w:r>
        <w:t xml:space="preserve">          </w:t>
      </w:r>
    </w:p>
    <w:p w14:paraId="0CFA55CB" w14:textId="77777777" w:rsidR="00F3318D" w:rsidRPr="00B952BA" w:rsidRDefault="00F3318D" w:rsidP="00F3318D">
      <w:pPr>
        <w:pStyle w:val="Title"/>
        <w:rPr>
          <w:rFonts w:asciiTheme="minorHAnsi" w:hAnsiTheme="minorHAnsi" w:cstheme="minorHAnsi"/>
          <w:sz w:val="24"/>
        </w:rPr>
      </w:pPr>
      <w:r w:rsidRPr="00B952BA">
        <w:rPr>
          <w:rFonts w:asciiTheme="minorHAnsi" w:hAnsiTheme="minorHAnsi" w:cstheme="minorHAnsi"/>
          <w:sz w:val="24"/>
        </w:rPr>
        <w:t>Texas Christian University</w:t>
      </w:r>
    </w:p>
    <w:p w14:paraId="7ABA05D7" w14:textId="77777777" w:rsidR="00F3318D" w:rsidRPr="00B952BA" w:rsidRDefault="00F3318D" w:rsidP="00F3318D">
      <w:pPr>
        <w:jc w:val="center"/>
        <w:rPr>
          <w:rFonts w:asciiTheme="minorHAnsi" w:hAnsiTheme="minorHAnsi" w:cstheme="minorHAnsi"/>
          <w:b/>
          <w:bCs/>
        </w:rPr>
      </w:pPr>
      <w:r w:rsidRPr="00B952BA">
        <w:rPr>
          <w:rFonts w:asciiTheme="minorHAnsi" w:hAnsiTheme="minorHAnsi" w:cstheme="minorHAnsi"/>
          <w:b/>
          <w:bCs/>
        </w:rPr>
        <w:t>M. J. Neeley School of Business</w:t>
      </w:r>
    </w:p>
    <w:p w14:paraId="4D7EF2AE" w14:textId="24D08CD4" w:rsidR="00B47D85" w:rsidRDefault="00F3318D" w:rsidP="00F3318D">
      <w:pPr>
        <w:jc w:val="center"/>
        <w:rPr>
          <w:rFonts w:asciiTheme="minorHAnsi" w:hAnsiTheme="minorHAnsi" w:cstheme="minorHAnsi"/>
          <w:b/>
          <w:bCs/>
        </w:rPr>
      </w:pPr>
      <w:r>
        <w:rPr>
          <w:rFonts w:asciiTheme="minorHAnsi" w:hAnsiTheme="minorHAnsi" w:cstheme="minorHAnsi"/>
          <w:b/>
          <w:bCs/>
        </w:rPr>
        <w:t>Supply Chain Management</w:t>
      </w:r>
      <w:r w:rsidRPr="00B952BA">
        <w:rPr>
          <w:rFonts w:asciiTheme="minorHAnsi" w:hAnsiTheme="minorHAnsi" w:cstheme="minorHAnsi"/>
          <w:b/>
          <w:bCs/>
        </w:rPr>
        <w:t xml:space="preserve"> </w:t>
      </w:r>
      <w:r w:rsidR="00725274">
        <w:rPr>
          <w:rFonts w:asciiTheme="minorHAnsi" w:hAnsiTheme="minorHAnsi" w:cstheme="minorHAnsi"/>
          <w:b/>
          <w:bCs/>
        </w:rPr>
        <w:t xml:space="preserve">Tools and Technologies </w:t>
      </w:r>
      <w:r w:rsidR="00B47D85">
        <w:rPr>
          <w:rFonts w:asciiTheme="minorHAnsi" w:hAnsiTheme="minorHAnsi" w:cstheme="minorHAnsi"/>
          <w:b/>
          <w:bCs/>
        </w:rPr>
        <w:t xml:space="preserve">- </w:t>
      </w:r>
      <w:r>
        <w:rPr>
          <w:rFonts w:asciiTheme="minorHAnsi" w:hAnsiTheme="minorHAnsi" w:cstheme="minorHAnsi"/>
          <w:b/>
          <w:bCs/>
        </w:rPr>
        <w:t xml:space="preserve">INSC </w:t>
      </w:r>
      <w:r w:rsidR="00725274">
        <w:rPr>
          <w:rFonts w:asciiTheme="minorHAnsi" w:hAnsiTheme="minorHAnsi" w:cstheme="minorHAnsi"/>
          <w:b/>
          <w:bCs/>
        </w:rPr>
        <w:t>70620</w:t>
      </w:r>
    </w:p>
    <w:p w14:paraId="5E5523CA" w14:textId="108F7599" w:rsidR="00F3318D" w:rsidRPr="00B952BA" w:rsidRDefault="00725274" w:rsidP="00F3318D">
      <w:pPr>
        <w:jc w:val="center"/>
        <w:rPr>
          <w:rFonts w:asciiTheme="minorHAnsi" w:hAnsiTheme="minorHAnsi" w:cstheme="minorHAnsi"/>
          <w:b/>
          <w:bCs/>
        </w:rPr>
      </w:pPr>
      <w:r>
        <w:rPr>
          <w:rFonts w:asciiTheme="minorHAnsi" w:hAnsiTheme="minorHAnsi" w:cstheme="minorHAnsi"/>
          <w:b/>
          <w:bCs/>
        </w:rPr>
        <w:t xml:space="preserve">Fall </w:t>
      </w:r>
      <w:r w:rsidR="00F3318D">
        <w:rPr>
          <w:rFonts w:asciiTheme="minorHAnsi" w:hAnsiTheme="minorHAnsi" w:cstheme="minorHAnsi"/>
          <w:b/>
          <w:bCs/>
        </w:rPr>
        <w:t>20</w:t>
      </w:r>
      <w:r w:rsidR="00E50313">
        <w:rPr>
          <w:rFonts w:asciiTheme="minorHAnsi" w:hAnsiTheme="minorHAnsi" w:cstheme="minorHAnsi"/>
          <w:b/>
          <w:bCs/>
        </w:rPr>
        <w:t>20</w:t>
      </w:r>
    </w:p>
    <w:p w14:paraId="034AEECD" w14:textId="77777777" w:rsidR="00307549" w:rsidRDefault="00307549">
      <w:pPr>
        <w:pStyle w:val="BodySingle"/>
        <w:rPr>
          <w:b/>
        </w:rPr>
      </w:pPr>
    </w:p>
    <w:p w14:paraId="6CB7EFF5" w14:textId="4CCD18B5" w:rsidR="00307549" w:rsidRDefault="00307549">
      <w:pPr>
        <w:pStyle w:val="BodySingle"/>
        <w:tabs>
          <w:tab w:val="left" w:pos="1710"/>
        </w:tabs>
      </w:pPr>
      <w:r>
        <w:rPr>
          <w:b/>
        </w:rPr>
        <w:t xml:space="preserve">Instructor:  </w:t>
      </w:r>
      <w:r>
        <w:t>Professor Morgan Swink</w:t>
      </w:r>
      <w:r>
        <w:tab/>
      </w:r>
      <w:r>
        <w:tab/>
      </w:r>
      <w:r>
        <w:rPr>
          <w:b/>
        </w:rPr>
        <w:t xml:space="preserve">Office:  </w:t>
      </w:r>
      <w:r w:rsidR="00E50313">
        <w:rPr>
          <w:b/>
        </w:rPr>
        <w:t>NEEL 3236</w:t>
      </w:r>
    </w:p>
    <w:p w14:paraId="677D80C4" w14:textId="77777777" w:rsidR="000849B6" w:rsidRDefault="00307549">
      <w:pPr>
        <w:pStyle w:val="BodySingle"/>
        <w:tabs>
          <w:tab w:val="left" w:pos="1710"/>
        </w:tabs>
      </w:pPr>
      <w:r>
        <w:rPr>
          <w:b/>
        </w:rPr>
        <w:t>Phone</w:t>
      </w:r>
      <w:r w:rsidRPr="00F77032">
        <w:t xml:space="preserve">:  </w:t>
      </w:r>
      <w:r w:rsidR="000849B6" w:rsidRPr="00F77032">
        <w:t>817-</w:t>
      </w:r>
      <w:r w:rsidR="00327D68" w:rsidRPr="00F77032">
        <w:t>257</w:t>
      </w:r>
      <w:r w:rsidR="00327D68" w:rsidRPr="00327D68">
        <w:t>-7463</w:t>
      </w:r>
      <w:r w:rsidR="00073013">
        <w:tab/>
      </w:r>
      <w:r>
        <w:tab/>
      </w:r>
      <w:r>
        <w:tab/>
      </w:r>
      <w:r>
        <w:tab/>
      </w:r>
      <w:r>
        <w:rPr>
          <w:b/>
        </w:rPr>
        <w:t>Email:</w:t>
      </w:r>
      <w:r>
        <w:t xml:space="preserve"> </w:t>
      </w:r>
      <w:bookmarkStart w:id="0" w:name="_Hlt438015972"/>
      <w:r w:rsidR="00D91532">
        <w:fldChar w:fldCharType="begin"/>
      </w:r>
      <w:r w:rsidR="000849B6">
        <w:instrText xml:space="preserve"> HYPERLINK "mailto:</w:instrText>
      </w:r>
      <w:r w:rsidR="000849B6" w:rsidRPr="000849B6">
        <w:instrText>m.swink@tcu.edu</w:instrText>
      </w:r>
      <w:r w:rsidR="000849B6">
        <w:instrText xml:space="preserve">" </w:instrText>
      </w:r>
      <w:r w:rsidR="00D91532">
        <w:fldChar w:fldCharType="separate"/>
      </w:r>
      <w:r w:rsidR="000849B6" w:rsidRPr="0059031A">
        <w:rPr>
          <w:rStyle w:val="Hyperlink"/>
        </w:rPr>
        <w:t>m.sw</w:t>
      </w:r>
      <w:bookmarkEnd w:id="0"/>
      <w:r w:rsidR="000849B6" w:rsidRPr="0059031A">
        <w:rPr>
          <w:rStyle w:val="Hyperlink"/>
        </w:rPr>
        <w:t>ink@tcu.edu</w:t>
      </w:r>
      <w:r w:rsidR="00D91532">
        <w:fldChar w:fldCharType="end"/>
      </w:r>
    </w:p>
    <w:p w14:paraId="54C1CC39" w14:textId="77777777" w:rsidR="001C71B4" w:rsidRDefault="001C71B4">
      <w:pPr>
        <w:pStyle w:val="BodySingle"/>
        <w:tabs>
          <w:tab w:val="left" w:pos="1710"/>
        </w:tabs>
      </w:pPr>
    </w:p>
    <w:p w14:paraId="0D779857" w14:textId="0C731B13" w:rsidR="006C0B95" w:rsidRDefault="006C0B95" w:rsidP="00C505BD">
      <w:pPr>
        <w:pStyle w:val="BodyText"/>
        <w:tabs>
          <w:tab w:val="left" w:pos="1710"/>
        </w:tabs>
        <w:rPr>
          <w:b/>
        </w:rPr>
      </w:pPr>
      <w:r>
        <w:rPr>
          <w:rStyle w:val="Strong"/>
        </w:rPr>
        <w:t>Office hours:</w:t>
      </w:r>
      <w:r>
        <w:t>  I am available most days and times.  Please send an email (</w:t>
      </w:r>
      <w:hyperlink r:id="rId8" w:history="1">
        <w:r>
          <w:rPr>
            <w:rStyle w:val="Hyperlink"/>
          </w:rPr>
          <w:t>m.swink@tcu.edu</w:t>
        </w:r>
      </w:hyperlink>
      <w:r>
        <w:t>) to set a meeting time or feel free to call my office number (817-257-7463) at any time.</w:t>
      </w:r>
    </w:p>
    <w:p w14:paraId="29C48B90" w14:textId="54D86A6C" w:rsidR="00C505BD" w:rsidRDefault="00C505BD" w:rsidP="00C505BD">
      <w:pPr>
        <w:pStyle w:val="BodyText"/>
        <w:tabs>
          <w:tab w:val="left" w:pos="1710"/>
        </w:tabs>
      </w:pPr>
      <w:r>
        <w:rPr>
          <w:b/>
        </w:rPr>
        <w:t>Required Course Materials</w:t>
      </w:r>
    </w:p>
    <w:p w14:paraId="4D3731E3" w14:textId="231576D5" w:rsidR="009B5A1E" w:rsidRPr="002F7AED" w:rsidRDefault="00C505BD" w:rsidP="003B30E6">
      <w:pPr>
        <w:spacing w:line="240" w:lineRule="atLeast"/>
        <w:rPr>
          <w:color w:val="000000"/>
        </w:rPr>
      </w:pPr>
      <w:r w:rsidRPr="002F7AED">
        <w:t>E-Course Pack containing HBR Cases.  You can buy either digital or print version at Course Link</w:t>
      </w:r>
      <w:r w:rsidRPr="002F7AED">
        <w:rPr>
          <w:rStyle w:val="cb-course-header-item-label1"/>
          <w:color w:val="000000"/>
          <w:sz w:val="18"/>
          <w:szCs w:val="18"/>
        </w:rPr>
        <w:t>:</w:t>
      </w:r>
      <w:r w:rsidRPr="002F7AED">
        <w:rPr>
          <w:b/>
          <w:bCs/>
          <w:color w:val="000000"/>
          <w:sz w:val="18"/>
          <w:szCs w:val="18"/>
        </w:rPr>
        <w:t xml:space="preserve"> </w:t>
      </w:r>
      <w:r w:rsidR="000E7BA6" w:rsidRPr="002F7AED">
        <w:rPr>
          <w:b/>
          <w:bCs/>
          <w:color w:val="000000"/>
          <w:sz w:val="18"/>
          <w:szCs w:val="18"/>
        </w:rPr>
        <w:t xml:space="preserve"> </w:t>
      </w:r>
      <w:hyperlink r:id="rId9" w:history="1">
        <w:r w:rsidR="000E7BA6" w:rsidRPr="002F7AED">
          <w:rPr>
            <w:rStyle w:val="Hyperlink"/>
          </w:rPr>
          <w:t>https://hbsp.harvard.edu/import/743700</w:t>
        </w:r>
      </w:hyperlink>
    </w:p>
    <w:p w14:paraId="21F4B4C6" w14:textId="0B9E5E8E" w:rsidR="000E7BA6" w:rsidRPr="002F7AED" w:rsidRDefault="002F7AED" w:rsidP="003B30E6">
      <w:pPr>
        <w:spacing w:line="240" w:lineRule="atLeast"/>
        <w:rPr>
          <w:color w:val="000000"/>
        </w:rPr>
      </w:pPr>
      <w:r w:rsidRPr="002F7AED">
        <w:rPr>
          <w:color w:val="000000"/>
        </w:rPr>
        <w:t>Other readings are provided directly on the course website.</w:t>
      </w:r>
    </w:p>
    <w:p w14:paraId="018D35B9" w14:textId="77777777" w:rsidR="002F7AED" w:rsidRDefault="002F7AED" w:rsidP="003B30E6">
      <w:pPr>
        <w:spacing w:line="240" w:lineRule="atLeast"/>
        <w:rPr>
          <w:rFonts w:ascii="Arial" w:hAnsi="Arial" w:cs="Arial"/>
          <w:color w:val="000000"/>
        </w:rPr>
      </w:pPr>
    </w:p>
    <w:p w14:paraId="5C236E0D" w14:textId="77777777" w:rsidR="00307549" w:rsidRDefault="00307549">
      <w:pPr>
        <w:pStyle w:val="BodyText"/>
        <w:tabs>
          <w:tab w:val="left" w:pos="1710"/>
        </w:tabs>
      </w:pPr>
      <w:r>
        <w:rPr>
          <w:b/>
        </w:rPr>
        <w:t xml:space="preserve">Course </w:t>
      </w:r>
      <w:r w:rsidR="00F3318D">
        <w:rPr>
          <w:b/>
        </w:rPr>
        <w:t>Purpose</w:t>
      </w:r>
    </w:p>
    <w:p w14:paraId="283B93D2" w14:textId="43F9111A" w:rsidR="00867635" w:rsidRDefault="00867635" w:rsidP="00867635">
      <w:pPr>
        <w:pStyle w:val="Default"/>
        <w:rPr>
          <w:sz w:val="22"/>
          <w:szCs w:val="22"/>
        </w:rPr>
      </w:pPr>
      <w:r>
        <w:rPr>
          <w:i/>
          <w:iCs/>
          <w:sz w:val="22"/>
          <w:szCs w:val="22"/>
        </w:rPr>
        <w:t xml:space="preserve">“One of the biggest problems companies face is coping with the abundance of technologies in the marketplace. </w:t>
      </w:r>
      <w:proofErr w:type="gramStart"/>
      <w:r>
        <w:rPr>
          <w:i/>
          <w:iCs/>
          <w:sz w:val="22"/>
          <w:szCs w:val="22"/>
        </w:rPr>
        <w:t>It’s</w:t>
      </w:r>
      <w:proofErr w:type="gramEnd"/>
      <w:r>
        <w:rPr>
          <w:i/>
          <w:iCs/>
          <w:sz w:val="22"/>
          <w:szCs w:val="22"/>
        </w:rPr>
        <w:t xml:space="preserve"> hard for executives to figure what all those systems, applications, and acronyms do, let alone decide which ones they should purchase and how to successfully adopt them. Most managers feel ill equipped to navigate the constantly changing technology landscape and thus involve themselves less and less with technology.” </w:t>
      </w:r>
      <w:r>
        <w:rPr>
          <w:b/>
          <w:bCs/>
          <w:i/>
          <w:iCs/>
          <w:sz w:val="22"/>
          <w:szCs w:val="22"/>
        </w:rPr>
        <w:t>To be effective, managers need to be prepared to “select technologies, nurture their adoption and ensure their exploitation</w:t>
      </w:r>
      <w:r>
        <w:rPr>
          <w:i/>
          <w:iCs/>
          <w:sz w:val="22"/>
          <w:szCs w:val="22"/>
        </w:rPr>
        <w:t xml:space="preserve">.” </w:t>
      </w:r>
      <w:r>
        <w:rPr>
          <w:sz w:val="22"/>
          <w:szCs w:val="22"/>
        </w:rPr>
        <w:t xml:space="preserve">(McAfee, </w:t>
      </w:r>
      <w:r>
        <w:rPr>
          <w:i/>
          <w:iCs/>
          <w:sz w:val="22"/>
          <w:szCs w:val="22"/>
        </w:rPr>
        <w:t>Harvard Business Review</w:t>
      </w:r>
      <w:r>
        <w:rPr>
          <w:sz w:val="22"/>
          <w:szCs w:val="22"/>
        </w:rPr>
        <w:t xml:space="preserve">, 2006, p. 141-142) </w:t>
      </w:r>
    </w:p>
    <w:p w14:paraId="58FC1CB6" w14:textId="77777777" w:rsidR="00DA5693" w:rsidRDefault="00DA5693" w:rsidP="00867635">
      <w:pPr>
        <w:pStyle w:val="BodySingle"/>
        <w:tabs>
          <w:tab w:val="left" w:pos="1710"/>
        </w:tabs>
        <w:rPr>
          <w:sz w:val="23"/>
          <w:szCs w:val="23"/>
        </w:rPr>
      </w:pPr>
    </w:p>
    <w:p w14:paraId="1A48FB0D" w14:textId="56981A08" w:rsidR="00DA5693" w:rsidRPr="00DA5693" w:rsidRDefault="00DA5693" w:rsidP="00DA5693">
      <w:pPr>
        <w:pStyle w:val="BodySingle"/>
        <w:tabs>
          <w:tab w:val="left" w:pos="1710"/>
        </w:tabs>
        <w:rPr>
          <w:szCs w:val="24"/>
        </w:rPr>
      </w:pPr>
      <w:r w:rsidRPr="00DA5693">
        <w:rPr>
          <w:szCs w:val="24"/>
        </w:rPr>
        <w:t>M</w:t>
      </w:r>
      <w:r w:rsidR="00867635" w:rsidRPr="00DA5693">
        <w:rPr>
          <w:szCs w:val="24"/>
        </w:rPr>
        <w:t xml:space="preserve">yriad technologies now </w:t>
      </w:r>
      <w:r>
        <w:rPr>
          <w:szCs w:val="24"/>
        </w:rPr>
        <w:t xml:space="preserve">enable </w:t>
      </w:r>
      <w:r w:rsidR="00867635" w:rsidRPr="00DA5693">
        <w:rPr>
          <w:szCs w:val="24"/>
        </w:rPr>
        <w:t xml:space="preserve">end-to-end operations in Supply Chains (SC). </w:t>
      </w:r>
      <w:proofErr w:type="gramStart"/>
      <w:r w:rsidR="00867635" w:rsidRPr="00DA5693">
        <w:rPr>
          <w:szCs w:val="24"/>
        </w:rPr>
        <w:t>More often than not</w:t>
      </w:r>
      <w:proofErr w:type="gramEnd"/>
      <w:r w:rsidR="00867635" w:rsidRPr="00DA5693">
        <w:rPr>
          <w:szCs w:val="24"/>
        </w:rPr>
        <w:t xml:space="preserve">, however, the promised benefits of these SC technologies </w:t>
      </w:r>
      <w:r w:rsidR="007F4C83">
        <w:rPr>
          <w:szCs w:val="24"/>
        </w:rPr>
        <w:t>are</w:t>
      </w:r>
      <w:r w:rsidR="00867635" w:rsidRPr="00DA5693">
        <w:rPr>
          <w:szCs w:val="24"/>
        </w:rPr>
        <w:t xml:space="preserve"> under-realized: </w:t>
      </w:r>
      <w:r w:rsidR="00867635" w:rsidRPr="00DA5693">
        <w:rPr>
          <w:i/>
          <w:iCs/>
          <w:szCs w:val="24"/>
        </w:rPr>
        <w:t xml:space="preserve">Why? What are the obstacles to realizing the potential of technologies? How should technology and the related process and people issues be managed to enhance the competitiveness of individual (manufacturing and/or service) firms and their supply chain trading partners (i.e., suppliers and customers)? </w:t>
      </w:r>
      <w:r w:rsidR="00867635" w:rsidRPr="00DA5693">
        <w:rPr>
          <w:szCs w:val="24"/>
        </w:rPr>
        <w:t>These are some of the questions we will address in this course.</w:t>
      </w:r>
      <w:r w:rsidRPr="00DA5693">
        <w:rPr>
          <w:szCs w:val="24"/>
        </w:rPr>
        <w:t xml:space="preserve">  </w:t>
      </w:r>
    </w:p>
    <w:p w14:paraId="196A745C" w14:textId="77777777" w:rsidR="00DA5693" w:rsidRPr="00DA5693" w:rsidRDefault="00DA5693" w:rsidP="00DA5693">
      <w:pPr>
        <w:pStyle w:val="BodySingle"/>
        <w:tabs>
          <w:tab w:val="left" w:pos="1710"/>
        </w:tabs>
        <w:rPr>
          <w:szCs w:val="24"/>
        </w:rPr>
      </w:pPr>
    </w:p>
    <w:p w14:paraId="25914296" w14:textId="4F00B2CD" w:rsidR="00867635" w:rsidRPr="00DA5693" w:rsidRDefault="00867635" w:rsidP="00867635">
      <w:pPr>
        <w:pStyle w:val="BodySingle"/>
        <w:tabs>
          <w:tab w:val="left" w:pos="1710"/>
        </w:tabs>
        <w:rPr>
          <w:szCs w:val="24"/>
        </w:rPr>
      </w:pPr>
      <w:r w:rsidRPr="00DA5693">
        <w:rPr>
          <w:szCs w:val="24"/>
        </w:rPr>
        <w:t xml:space="preserve">The course will cover topics related to the management of technologies, both, within a firm and at its boundaries – i.e., technologies via which a firm connects, coordinates, and collaborates with its trading partners (suppliers and customers) in global supply chains for goods and services. The course </w:t>
      </w:r>
      <w:r w:rsidR="00AE777D">
        <w:rPr>
          <w:szCs w:val="24"/>
        </w:rPr>
        <w:t xml:space="preserve">adopts </w:t>
      </w:r>
      <w:r w:rsidRPr="00DA5693">
        <w:rPr>
          <w:szCs w:val="24"/>
        </w:rPr>
        <w:t>an end-to-end view of specific supply chains of firms and industry sectors to examine, in-depth, decisions related to the development,</w:t>
      </w:r>
      <w:r w:rsidR="00284961" w:rsidRPr="00DA5693">
        <w:rPr>
          <w:szCs w:val="24"/>
        </w:rPr>
        <w:t xml:space="preserve"> </w:t>
      </w:r>
      <w:r w:rsidRPr="00DA5693">
        <w:rPr>
          <w:szCs w:val="24"/>
        </w:rPr>
        <w:t xml:space="preserve">implementation, and exploitation of technologies strategically. </w:t>
      </w:r>
    </w:p>
    <w:p w14:paraId="5AFD329F" w14:textId="076AD7B5" w:rsidR="00284961" w:rsidRDefault="00284961" w:rsidP="00867635">
      <w:pPr>
        <w:pStyle w:val="BodySingle"/>
        <w:tabs>
          <w:tab w:val="left" w:pos="1710"/>
        </w:tabs>
      </w:pPr>
    </w:p>
    <w:p w14:paraId="28E1F98C" w14:textId="3E3A423A" w:rsidR="007F4C83" w:rsidRDefault="00C80EBF" w:rsidP="00867635">
      <w:pPr>
        <w:pStyle w:val="BodySingle"/>
        <w:tabs>
          <w:tab w:val="left" w:pos="1710"/>
        </w:tabs>
      </w:pPr>
      <w:r>
        <w:t>The content of the course is organized around an emerging “Digital Capabilities Model” (DCM), created through an on-going partnership between Deloitte and the Association for Supply Chain Management.  The DCM identifies six “level 1” and thirty-eight “level 2” supply chain capabilities that are enhanced or enabled through digital technologies.  We will use this framework to position and evaluate various technology options and choices undergirding supply chain management.</w:t>
      </w:r>
    </w:p>
    <w:p w14:paraId="2CA79DB1" w14:textId="3559495F" w:rsidR="007F4C83" w:rsidRDefault="007F4C83" w:rsidP="00867635">
      <w:pPr>
        <w:pStyle w:val="BodySingle"/>
        <w:tabs>
          <w:tab w:val="left" w:pos="1710"/>
        </w:tabs>
      </w:pPr>
    </w:p>
    <w:p w14:paraId="3D60A0F9" w14:textId="3FA65F73" w:rsidR="007F4C83" w:rsidRDefault="007F4C83" w:rsidP="00867635">
      <w:pPr>
        <w:pStyle w:val="BodySingle"/>
        <w:tabs>
          <w:tab w:val="left" w:pos="1710"/>
        </w:tabs>
      </w:pPr>
    </w:p>
    <w:p w14:paraId="6CA8879B" w14:textId="1867346E" w:rsidR="00C80EBF" w:rsidRDefault="00C80EBF" w:rsidP="00867635">
      <w:pPr>
        <w:pStyle w:val="BodySingle"/>
        <w:tabs>
          <w:tab w:val="left" w:pos="1710"/>
        </w:tabs>
      </w:pPr>
    </w:p>
    <w:p w14:paraId="4A5321D3" w14:textId="770B6D67" w:rsidR="00C80EBF" w:rsidRDefault="00C80EBF" w:rsidP="00867635">
      <w:pPr>
        <w:pStyle w:val="BodySingle"/>
        <w:tabs>
          <w:tab w:val="left" w:pos="1710"/>
        </w:tabs>
      </w:pPr>
      <w:r>
        <w:rPr>
          <w:noProof/>
        </w:rPr>
        <w:drawing>
          <wp:inline distT="0" distB="0" distL="0" distR="0" wp14:anchorId="0C710746" wp14:editId="0969CFE7">
            <wp:extent cx="5943600" cy="3164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164840"/>
                    </a:xfrm>
                    <a:prstGeom prst="rect">
                      <a:avLst/>
                    </a:prstGeom>
                  </pic:spPr>
                </pic:pic>
              </a:graphicData>
            </a:graphic>
          </wp:inline>
        </w:drawing>
      </w:r>
    </w:p>
    <w:p w14:paraId="2C92699A" w14:textId="0066664F" w:rsidR="00C80EBF" w:rsidRDefault="00DF1785" w:rsidP="00867635">
      <w:pPr>
        <w:pStyle w:val="BodySingle"/>
        <w:tabs>
          <w:tab w:val="left" w:pos="1710"/>
        </w:tabs>
      </w:pPr>
      <w:hyperlink r:id="rId11" w:history="1">
        <w:r w:rsidR="00C80EBF">
          <w:rPr>
            <w:rStyle w:val="Hyperlink"/>
          </w:rPr>
          <w:t>https://dcm.ascm.org/</w:t>
        </w:r>
      </w:hyperlink>
    </w:p>
    <w:p w14:paraId="24970686" w14:textId="4FE1C3E9" w:rsidR="007F4C83" w:rsidRDefault="007F4C83" w:rsidP="00867635">
      <w:pPr>
        <w:pStyle w:val="BodySingle"/>
        <w:tabs>
          <w:tab w:val="left" w:pos="1710"/>
        </w:tabs>
      </w:pPr>
    </w:p>
    <w:p w14:paraId="2325A826" w14:textId="77777777" w:rsidR="00C80EBF" w:rsidRDefault="00C80EBF" w:rsidP="00867635">
      <w:pPr>
        <w:pStyle w:val="BodySingle"/>
        <w:tabs>
          <w:tab w:val="left" w:pos="1710"/>
        </w:tabs>
      </w:pPr>
    </w:p>
    <w:p w14:paraId="63AC4604" w14:textId="77777777" w:rsidR="00307549" w:rsidRDefault="00F3318D">
      <w:pPr>
        <w:pStyle w:val="BodyText"/>
        <w:rPr>
          <w:b/>
        </w:rPr>
      </w:pPr>
      <w:r>
        <w:rPr>
          <w:b/>
        </w:rPr>
        <w:t>Learning Objectives:</w:t>
      </w:r>
    </w:p>
    <w:p w14:paraId="6306EA48" w14:textId="79871267" w:rsidR="00647F72" w:rsidRDefault="00F3318D" w:rsidP="00647F72">
      <w:pPr>
        <w:pStyle w:val="BodyText"/>
        <w:tabs>
          <w:tab w:val="left" w:pos="1710"/>
        </w:tabs>
      </w:pPr>
      <w:r>
        <w:t xml:space="preserve">Students completing the course </w:t>
      </w:r>
      <w:r w:rsidR="00DA5693">
        <w:t xml:space="preserve">should </w:t>
      </w:r>
      <w:r>
        <w:t>be able to</w:t>
      </w:r>
      <w:r w:rsidR="00647F72" w:rsidRPr="00647F72">
        <w:t>:</w:t>
      </w:r>
    </w:p>
    <w:p w14:paraId="7F891C2A" w14:textId="60F078C6" w:rsidR="00C80EBF" w:rsidRDefault="00C80EBF" w:rsidP="007F4C83">
      <w:pPr>
        <w:pStyle w:val="BodySingle"/>
        <w:numPr>
          <w:ilvl w:val="0"/>
          <w:numId w:val="21"/>
        </w:numPr>
        <w:tabs>
          <w:tab w:val="left" w:pos="1710"/>
        </w:tabs>
        <w:rPr>
          <w:szCs w:val="24"/>
        </w:rPr>
      </w:pPr>
      <w:r>
        <w:rPr>
          <w:szCs w:val="24"/>
        </w:rPr>
        <w:t xml:space="preserve">Describe the capabilities, opportunities, and limitations of emerging supply chain management tools and technologies, </w:t>
      </w:r>
    </w:p>
    <w:p w14:paraId="2D2DB6E5" w14:textId="171AF080" w:rsidR="00DA5693" w:rsidRDefault="00DA5693" w:rsidP="007F4C83">
      <w:pPr>
        <w:pStyle w:val="BodySingle"/>
        <w:numPr>
          <w:ilvl w:val="0"/>
          <w:numId w:val="21"/>
        </w:numPr>
        <w:tabs>
          <w:tab w:val="left" w:pos="1710"/>
        </w:tabs>
        <w:rPr>
          <w:szCs w:val="24"/>
        </w:rPr>
      </w:pPr>
      <w:r w:rsidRPr="00DA5693">
        <w:rPr>
          <w:szCs w:val="24"/>
        </w:rPr>
        <w:t>Make well-informed technology choice</w:t>
      </w:r>
      <w:r w:rsidR="007F4C83">
        <w:rPr>
          <w:szCs w:val="24"/>
        </w:rPr>
        <w:t>s</w:t>
      </w:r>
      <w:r w:rsidRPr="00DA5693">
        <w:rPr>
          <w:szCs w:val="24"/>
        </w:rPr>
        <w:t xml:space="preserve"> in the supply chain</w:t>
      </w:r>
      <w:r>
        <w:rPr>
          <w:szCs w:val="24"/>
        </w:rPr>
        <w:t xml:space="preserve">, </w:t>
      </w:r>
    </w:p>
    <w:p w14:paraId="634C5F19" w14:textId="70720AA6" w:rsidR="00DA5693" w:rsidRDefault="00DA5693" w:rsidP="007F4C83">
      <w:pPr>
        <w:pStyle w:val="BodySingle"/>
        <w:numPr>
          <w:ilvl w:val="0"/>
          <w:numId w:val="21"/>
        </w:numPr>
        <w:tabs>
          <w:tab w:val="left" w:pos="1710"/>
        </w:tabs>
        <w:rPr>
          <w:szCs w:val="24"/>
        </w:rPr>
      </w:pPr>
      <w:r w:rsidRPr="00DA5693">
        <w:rPr>
          <w:szCs w:val="24"/>
        </w:rPr>
        <w:t xml:space="preserve">Effectively manage the </w:t>
      </w:r>
      <w:r w:rsidR="007F4C83">
        <w:rPr>
          <w:szCs w:val="24"/>
        </w:rPr>
        <w:t xml:space="preserve">selection, </w:t>
      </w:r>
      <w:proofErr w:type="gramStart"/>
      <w:r w:rsidRPr="00DA5693">
        <w:rPr>
          <w:szCs w:val="24"/>
        </w:rPr>
        <w:t>development</w:t>
      </w:r>
      <w:proofErr w:type="gramEnd"/>
      <w:r w:rsidRPr="00DA5693">
        <w:rPr>
          <w:szCs w:val="24"/>
        </w:rPr>
        <w:t xml:space="preserve"> and implementation of SC technologies, and</w:t>
      </w:r>
      <w:r w:rsidR="007F4C83">
        <w:rPr>
          <w:szCs w:val="24"/>
        </w:rPr>
        <w:t xml:space="preserve">, </w:t>
      </w:r>
      <w:r w:rsidRPr="00DA5693">
        <w:rPr>
          <w:szCs w:val="24"/>
        </w:rPr>
        <w:t xml:space="preserve"> </w:t>
      </w:r>
    </w:p>
    <w:p w14:paraId="455B151E" w14:textId="620F79E3" w:rsidR="00DA5693" w:rsidRDefault="00DA5693" w:rsidP="007F4C83">
      <w:pPr>
        <w:pStyle w:val="BodySingle"/>
        <w:numPr>
          <w:ilvl w:val="0"/>
          <w:numId w:val="21"/>
        </w:numPr>
        <w:tabs>
          <w:tab w:val="left" w:pos="1710"/>
        </w:tabs>
        <w:rPr>
          <w:szCs w:val="24"/>
        </w:rPr>
      </w:pPr>
      <w:r w:rsidRPr="00DA5693">
        <w:rPr>
          <w:szCs w:val="24"/>
        </w:rPr>
        <w:t xml:space="preserve">Mindfully and collaboratively engage in problem-solving and crisis management during technology development and implementation projects. </w:t>
      </w:r>
    </w:p>
    <w:p w14:paraId="06C3F5C6" w14:textId="77777777" w:rsidR="007F4C83" w:rsidRPr="00DA5693" w:rsidRDefault="007F4C83" w:rsidP="007F4C83">
      <w:pPr>
        <w:pStyle w:val="BodySingle"/>
        <w:tabs>
          <w:tab w:val="left" w:pos="1710"/>
        </w:tabs>
        <w:ind w:left="720"/>
        <w:rPr>
          <w:szCs w:val="24"/>
        </w:rPr>
      </w:pPr>
    </w:p>
    <w:p w14:paraId="43EC7C35" w14:textId="77777777" w:rsidR="00F3318D" w:rsidRPr="00F3318D" w:rsidRDefault="00F3318D" w:rsidP="00F3318D">
      <w:pPr>
        <w:pStyle w:val="BodyText"/>
        <w:tabs>
          <w:tab w:val="left" w:pos="1710"/>
        </w:tabs>
        <w:rPr>
          <w:b/>
        </w:rPr>
      </w:pPr>
      <w:r w:rsidRPr="00F3318D">
        <w:rPr>
          <w:b/>
        </w:rPr>
        <w:t>Course Structure:</w:t>
      </w:r>
    </w:p>
    <w:p w14:paraId="7655D845" w14:textId="701F9523" w:rsidR="00F3318D" w:rsidRDefault="00DA5693" w:rsidP="00F3318D">
      <w:pPr>
        <w:pStyle w:val="BodyText"/>
        <w:tabs>
          <w:tab w:val="left" w:pos="1710"/>
        </w:tabs>
      </w:pPr>
      <w:r>
        <w:t>The course will follow a “hybrid” structure - w</w:t>
      </w:r>
      <w:r w:rsidR="00F3318D" w:rsidRPr="00F3318D">
        <w:t xml:space="preserve">e </w:t>
      </w:r>
      <w:r w:rsidR="00184164">
        <w:t>will begin the course by meeting on-line (via Zoom</w:t>
      </w:r>
      <w:r w:rsidR="001179E8">
        <w:t xml:space="preserve"> – go to </w:t>
      </w:r>
      <w:hyperlink r:id="rId12" w:history="1">
        <w:r w:rsidR="001179E8">
          <w:rPr>
            <w:rStyle w:val="Hyperlink"/>
          </w:rPr>
          <w:t>https://tcu.zoom.us/</w:t>
        </w:r>
      </w:hyperlink>
      <w:r w:rsidR="001179E8">
        <w:t xml:space="preserve"> to set up</w:t>
      </w:r>
      <w:r w:rsidR="00184164">
        <w:t xml:space="preserve">). We may elect to </w:t>
      </w:r>
      <w:r w:rsidR="00F3318D" w:rsidRPr="00F3318D">
        <w:t xml:space="preserve">meet in person </w:t>
      </w:r>
      <w:r w:rsidR="00184164">
        <w:t xml:space="preserve">later </w:t>
      </w:r>
      <w:r w:rsidR="00A44CE4">
        <w:t>if deemed safe and practical</w:t>
      </w:r>
      <w:r w:rsidR="00F3318D" w:rsidRPr="00F3318D">
        <w:t xml:space="preserve">.  Otherwise the course will be conducted online including both asynchronous </w:t>
      </w:r>
      <w:r w:rsidR="00184164">
        <w:t xml:space="preserve">discussion threads on the D2L site and </w:t>
      </w:r>
      <w:r w:rsidR="00F3318D" w:rsidRPr="00F3318D">
        <w:t xml:space="preserve">synchronous </w:t>
      </w:r>
      <w:r w:rsidR="00184164">
        <w:t xml:space="preserve">meetings for speakers and </w:t>
      </w:r>
      <w:r w:rsidR="00F3318D" w:rsidRPr="00F3318D">
        <w:t xml:space="preserve">case discussions.  </w:t>
      </w:r>
      <w:r w:rsidR="00511745">
        <w:t xml:space="preserve">Quizzes and the final exam will be taken on-line in a timed format.  </w:t>
      </w:r>
      <w:r w:rsidR="00F3318D" w:rsidRPr="00F3318D">
        <w:t xml:space="preserve">Resources </w:t>
      </w:r>
      <w:r w:rsidR="00511745">
        <w:t xml:space="preserve">to be found at the course D2L site </w:t>
      </w:r>
      <w:r w:rsidR="00F3318D" w:rsidRPr="00F3318D">
        <w:t xml:space="preserve">include recorded lectures, </w:t>
      </w:r>
      <w:r w:rsidR="00F3318D">
        <w:t>readings</w:t>
      </w:r>
      <w:r w:rsidR="00F3318D" w:rsidRPr="00F3318D">
        <w:t xml:space="preserve">, and cases. </w:t>
      </w:r>
      <w:r w:rsidR="00F3318D">
        <w:t>The course instructor may make changes in the course content and structure as required due to extenuating circumstances.</w:t>
      </w:r>
    </w:p>
    <w:p w14:paraId="5977718A" w14:textId="54770C31" w:rsidR="00307549" w:rsidRDefault="005C05A6" w:rsidP="00511745">
      <w:pPr>
        <w:rPr>
          <w:b/>
        </w:rPr>
      </w:pPr>
      <w:r>
        <w:br w:type="page"/>
      </w:r>
      <w:r w:rsidR="00307549" w:rsidRPr="006F170F">
        <w:rPr>
          <w:b/>
        </w:rPr>
        <w:lastRenderedPageBreak/>
        <w:t xml:space="preserve">Course </w:t>
      </w:r>
      <w:r w:rsidR="005074CC" w:rsidRPr="006F170F">
        <w:rPr>
          <w:b/>
        </w:rPr>
        <w:t xml:space="preserve">Assignments and </w:t>
      </w:r>
      <w:r w:rsidR="00307549" w:rsidRPr="006F170F">
        <w:rPr>
          <w:b/>
        </w:rPr>
        <w:t>Grading</w:t>
      </w:r>
      <w:r w:rsidR="00B45338" w:rsidRPr="006F170F">
        <w:rPr>
          <w:b/>
        </w:rPr>
        <w:tab/>
      </w:r>
      <w:r w:rsidR="00B45338" w:rsidRPr="006F170F">
        <w:rPr>
          <w:b/>
        </w:rPr>
        <w:tab/>
      </w:r>
      <w:r w:rsidR="00845E87" w:rsidRPr="006F170F">
        <w:rPr>
          <w:b/>
        </w:rPr>
        <w:tab/>
      </w:r>
      <w:r w:rsidR="00B45338" w:rsidRPr="006F170F">
        <w:rPr>
          <w:b/>
        </w:rPr>
        <w:tab/>
      </w:r>
      <w:r w:rsidR="00A44CE4" w:rsidRPr="006F170F">
        <w:rPr>
          <w:b/>
        </w:rPr>
        <w:t>P</w:t>
      </w:r>
      <w:r w:rsidR="006113A8" w:rsidRPr="006F170F">
        <w:rPr>
          <w:b/>
        </w:rPr>
        <w:t>oints</w:t>
      </w:r>
    </w:p>
    <w:p w14:paraId="564B9D4A" w14:textId="4E7A1DC1" w:rsidR="00A2051C" w:rsidRDefault="00845E87">
      <w:pPr>
        <w:pStyle w:val="BodyText"/>
        <w:tabs>
          <w:tab w:val="left" w:pos="1710"/>
        </w:tabs>
        <w:spacing w:after="0"/>
      </w:pPr>
      <w:r>
        <w:t>In</w:t>
      </w:r>
      <w:r w:rsidR="00BF24D4">
        <w:t>-</w:t>
      </w:r>
      <w:r>
        <w:t>class participation/c</w:t>
      </w:r>
      <w:r w:rsidR="00AC32FB">
        <w:t xml:space="preserve">ase </w:t>
      </w:r>
      <w:r>
        <w:t>d</w:t>
      </w:r>
      <w:r w:rsidR="00AC32FB">
        <w:t>iscussions</w:t>
      </w:r>
      <w:r w:rsidR="00AC32FB">
        <w:tab/>
      </w:r>
      <w:r w:rsidR="003D0F30">
        <w:tab/>
      </w:r>
      <w:r w:rsidR="00A2051C">
        <w:tab/>
      </w:r>
      <w:r>
        <w:t>2</w:t>
      </w:r>
      <w:r w:rsidR="009472D7">
        <w:t>0</w:t>
      </w:r>
      <w:r w:rsidR="00FD478D">
        <w:tab/>
      </w:r>
    </w:p>
    <w:p w14:paraId="290473FF" w14:textId="64B1480E" w:rsidR="003D0F30" w:rsidRDefault="00845E87">
      <w:pPr>
        <w:pStyle w:val="BodyText"/>
        <w:tabs>
          <w:tab w:val="left" w:pos="1710"/>
        </w:tabs>
        <w:spacing w:after="0"/>
      </w:pPr>
      <w:r>
        <w:t>Threaded s</w:t>
      </w:r>
      <w:r w:rsidR="003D0F30">
        <w:t>peaker/technology discussions</w:t>
      </w:r>
      <w:r w:rsidR="003D0F30">
        <w:tab/>
      </w:r>
      <w:r>
        <w:tab/>
      </w:r>
      <w:r w:rsidR="003D0F30">
        <w:tab/>
      </w:r>
      <w:r>
        <w:t>1</w:t>
      </w:r>
      <w:r w:rsidR="003D0F30">
        <w:t>0</w:t>
      </w:r>
    </w:p>
    <w:p w14:paraId="76A4B5A6" w14:textId="1F0CBED0" w:rsidR="0019331F" w:rsidRDefault="00845E87" w:rsidP="0019331F">
      <w:pPr>
        <w:pStyle w:val="BodyText"/>
        <w:tabs>
          <w:tab w:val="left" w:pos="1710"/>
        </w:tabs>
        <w:spacing w:after="0"/>
      </w:pPr>
      <w:r w:rsidRPr="006F170F">
        <w:t>Threaded d</w:t>
      </w:r>
      <w:r w:rsidR="0019331F" w:rsidRPr="006F170F">
        <w:t>igital transformation discussion</w:t>
      </w:r>
      <w:r w:rsidR="0019331F">
        <w:tab/>
      </w:r>
      <w:r w:rsidR="0019331F">
        <w:tab/>
      </w:r>
      <w:r w:rsidR="0019331F">
        <w:tab/>
      </w:r>
      <w:r>
        <w:t>10</w:t>
      </w:r>
    </w:p>
    <w:p w14:paraId="0542B0EB" w14:textId="739F7617" w:rsidR="0019331F" w:rsidRDefault="0019331F">
      <w:pPr>
        <w:pStyle w:val="BodyText"/>
        <w:tabs>
          <w:tab w:val="left" w:pos="1710"/>
        </w:tabs>
        <w:spacing w:after="0"/>
      </w:pPr>
      <w:r>
        <w:t xml:space="preserve">Post </w:t>
      </w:r>
      <w:r w:rsidR="00845E87">
        <w:t>example</w:t>
      </w:r>
      <w:r w:rsidR="00934158">
        <w:t>s</w:t>
      </w:r>
      <w:r w:rsidR="00845E87">
        <w:t xml:space="preserve"> of </w:t>
      </w:r>
      <w:r w:rsidR="00934158">
        <w:t>2 “</w:t>
      </w:r>
      <w:r w:rsidR="00845E87">
        <w:t xml:space="preserve">level </w:t>
      </w:r>
      <w:r w:rsidR="00934158">
        <w:t xml:space="preserve">2” </w:t>
      </w:r>
      <w:r w:rsidR="00845E87">
        <w:t>digital capabilit</w:t>
      </w:r>
      <w:r w:rsidR="00934158">
        <w:t>ies</w:t>
      </w:r>
      <w:r w:rsidR="00845E87">
        <w:tab/>
      </w:r>
      <w:r>
        <w:tab/>
      </w:r>
      <w:r w:rsidR="00934158">
        <w:t>4</w:t>
      </w:r>
    </w:p>
    <w:p w14:paraId="7FF16D23" w14:textId="77777777" w:rsidR="00934158" w:rsidRDefault="00934158" w:rsidP="00934158">
      <w:pPr>
        <w:pStyle w:val="BodyText"/>
        <w:tabs>
          <w:tab w:val="left" w:pos="1710"/>
        </w:tabs>
        <w:spacing w:after="0"/>
      </w:pPr>
      <w:proofErr w:type="spellStart"/>
      <w:r>
        <w:t>Self Assessment</w:t>
      </w:r>
      <w:proofErr w:type="spellEnd"/>
      <w:r>
        <w:t xml:space="preserve"> Quizzes</w:t>
      </w:r>
      <w:r>
        <w:tab/>
      </w:r>
      <w:r>
        <w:tab/>
      </w:r>
      <w:r>
        <w:tab/>
      </w:r>
      <w:r>
        <w:tab/>
      </w:r>
      <w:r>
        <w:tab/>
        <w:t>15 (5@3)</w:t>
      </w:r>
    </w:p>
    <w:p w14:paraId="50567EF1" w14:textId="415B0834" w:rsidR="00FC658A" w:rsidRDefault="00916E01">
      <w:pPr>
        <w:pStyle w:val="BodyText"/>
        <w:tabs>
          <w:tab w:val="left" w:pos="1710"/>
        </w:tabs>
        <w:spacing w:after="0"/>
      </w:pPr>
      <w:r>
        <w:t xml:space="preserve">SC </w:t>
      </w:r>
      <w:r w:rsidR="00994BF5">
        <w:t>technology</w:t>
      </w:r>
      <w:r w:rsidR="004406FB">
        <w:t xml:space="preserve"> briefing (team)</w:t>
      </w:r>
      <w:r w:rsidR="003D0F30">
        <w:tab/>
      </w:r>
      <w:r w:rsidR="00845E87">
        <w:tab/>
      </w:r>
      <w:r w:rsidR="00994BF5">
        <w:tab/>
      </w:r>
      <w:r w:rsidR="004406FB">
        <w:tab/>
      </w:r>
      <w:r w:rsidR="003D0F30">
        <w:t>2</w:t>
      </w:r>
      <w:r w:rsidR="00845E87">
        <w:t>0</w:t>
      </w:r>
      <w:r w:rsidR="000807C3">
        <w:tab/>
      </w:r>
    </w:p>
    <w:p w14:paraId="2150BE4B" w14:textId="35045926" w:rsidR="004406FB" w:rsidRDefault="003D0F30">
      <w:pPr>
        <w:pStyle w:val="BodyText"/>
        <w:tabs>
          <w:tab w:val="left" w:pos="1710"/>
        </w:tabs>
        <w:spacing w:after="0"/>
      </w:pPr>
      <w:r>
        <w:t>Final exam</w:t>
      </w:r>
      <w:r>
        <w:tab/>
      </w:r>
      <w:r>
        <w:tab/>
      </w:r>
      <w:r>
        <w:tab/>
      </w:r>
      <w:r w:rsidR="00FC658A">
        <w:tab/>
      </w:r>
      <w:r w:rsidR="00FC658A">
        <w:tab/>
      </w:r>
      <w:r w:rsidR="00845E87">
        <w:tab/>
      </w:r>
      <w:r w:rsidR="00FC658A">
        <w:tab/>
      </w:r>
      <w:r w:rsidR="002C3FE7">
        <w:t>2</w:t>
      </w:r>
      <w:r w:rsidR="00FC658A">
        <w:t>1</w:t>
      </w:r>
    </w:p>
    <w:p w14:paraId="06F50B15" w14:textId="0AE64492" w:rsidR="00B45338" w:rsidRDefault="006113A8" w:rsidP="00D85483">
      <w:pPr>
        <w:ind w:left="300" w:hanging="300"/>
      </w:pPr>
      <w:r>
        <w:tab/>
      </w:r>
      <w:r>
        <w:tab/>
      </w:r>
      <w:r>
        <w:tab/>
      </w:r>
      <w:r>
        <w:tab/>
      </w:r>
      <w:r>
        <w:tab/>
      </w:r>
      <w:r>
        <w:tab/>
      </w:r>
      <w:r>
        <w:tab/>
      </w:r>
      <w:r w:rsidR="00845E87">
        <w:tab/>
      </w:r>
      <w:r>
        <w:tab/>
        <w:t>===</w:t>
      </w:r>
      <w:r>
        <w:tab/>
      </w:r>
      <w:r>
        <w:tab/>
      </w:r>
    </w:p>
    <w:p w14:paraId="01B6D0FE" w14:textId="3EE145BE" w:rsidR="00B45338" w:rsidRDefault="00B45338" w:rsidP="00D85483">
      <w:pPr>
        <w:ind w:left="300" w:hanging="300"/>
      </w:pPr>
      <w:r>
        <w:t>Total</w:t>
      </w:r>
      <w:r>
        <w:tab/>
      </w:r>
      <w:r>
        <w:tab/>
      </w:r>
      <w:r>
        <w:tab/>
      </w:r>
      <w:r>
        <w:tab/>
      </w:r>
      <w:r>
        <w:tab/>
      </w:r>
      <w:r>
        <w:tab/>
      </w:r>
      <w:r>
        <w:tab/>
      </w:r>
      <w:r w:rsidR="00845E87">
        <w:tab/>
      </w:r>
      <w:r>
        <w:t>100</w:t>
      </w:r>
      <w:r>
        <w:tab/>
      </w:r>
      <w:r>
        <w:tab/>
      </w:r>
    </w:p>
    <w:p w14:paraId="5D7C41C4" w14:textId="77777777" w:rsidR="00B45338" w:rsidRDefault="00B45338" w:rsidP="00D85483">
      <w:pPr>
        <w:ind w:left="300" w:hanging="300"/>
      </w:pPr>
    </w:p>
    <w:p w14:paraId="3ABF10EF" w14:textId="1B6D97CE" w:rsidR="00845E87" w:rsidRDefault="00307549">
      <w:pPr>
        <w:ind w:left="300" w:hanging="300"/>
      </w:pPr>
      <w:r w:rsidRPr="00C67B08">
        <w:rPr>
          <w:u w:val="single"/>
        </w:rPr>
        <w:t>Class participation</w:t>
      </w:r>
      <w:r>
        <w:t xml:space="preserve"> </w:t>
      </w:r>
      <w:r w:rsidR="00845E87">
        <w:t xml:space="preserve">is assessed by the </w:t>
      </w:r>
      <w:r w:rsidR="00D6563B">
        <w:t xml:space="preserve">quality and </w:t>
      </w:r>
      <w:r w:rsidR="002E6658">
        <w:t xml:space="preserve">frequency of participation in </w:t>
      </w:r>
      <w:r w:rsidR="00D6563B">
        <w:t xml:space="preserve">synchronous </w:t>
      </w:r>
      <w:r w:rsidR="002E6658">
        <w:t>discussions.</w:t>
      </w:r>
      <w:r w:rsidR="00D85483">
        <w:t xml:space="preserve">  </w:t>
      </w:r>
      <w:r w:rsidR="00845E87">
        <w:t xml:space="preserve">Quality is more important that frequency.  Repeating case facts is a minimum quality contribution.  Examples of higher quality contributions include bringing new insights or additional information, redirecting the discussion, and challenging or defending a view. </w:t>
      </w:r>
      <w:r w:rsidR="00D85483">
        <w:t xml:space="preserve">See </w:t>
      </w:r>
      <w:r w:rsidR="00845E87">
        <w:t>the narrated slides “</w:t>
      </w:r>
      <w:r w:rsidR="00845E87" w:rsidRPr="00BF24D4">
        <w:rPr>
          <w:i/>
          <w:iCs/>
        </w:rPr>
        <w:t>Getting the most</w:t>
      </w:r>
      <w:r w:rsidR="00BF24D4">
        <w:rPr>
          <w:i/>
          <w:iCs/>
        </w:rPr>
        <w:t xml:space="preserve"> out of </w:t>
      </w:r>
      <w:r w:rsidR="00845E87" w:rsidRPr="00BF24D4">
        <w:rPr>
          <w:i/>
          <w:iCs/>
        </w:rPr>
        <w:t>cases</w:t>
      </w:r>
      <w:r w:rsidR="00845E87">
        <w:t xml:space="preserve">” on the course web page and see </w:t>
      </w:r>
      <w:r w:rsidR="00D85483">
        <w:t>the course schedule for dates related to case discussions.</w:t>
      </w:r>
    </w:p>
    <w:p w14:paraId="55566CBF" w14:textId="77777777" w:rsidR="00845E87" w:rsidRDefault="00845E87">
      <w:pPr>
        <w:ind w:left="300" w:hanging="300"/>
      </w:pPr>
    </w:p>
    <w:p w14:paraId="6817150E" w14:textId="0EB769DD" w:rsidR="006F170F" w:rsidRDefault="00845E87" w:rsidP="006F170F">
      <w:pPr>
        <w:ind w:left="300" w:hanging="300"/>
      </w:pPr>
      <w:r>
        <w:rPr>
          <w:u w:val="single"/>
        </w:rPr>
        <w:t>Threaded on-line discussions:</w:t>
      </w:r>
      <w:r w:rsidRPr="00845E87">
        <w:t xml:space="preserve">  </w:t>
      </w:r>
      <w:r w:rsidR="006F170F">
        <w:t>Again, t</w:t>
      </w:r>
      <w:r w:rsidR="00D85483" w:rsidRPr="00D85483">
        <w:t xml:space="preserve">he quality of what you say is vastly more important than the quantity, however, please actively participate in </w:t>
      </w:r>
      <w:r w:rsidR="006F170F">
        <w:t xml:space="preserve">each </w:t>
      </w:r>
      <w:r w:rsidR="00D85483" w:rsidRPr="00D85483">
        <w:t xml:space="preserve">discussion.  </w:t>
      </w:r>
      <w:r w:rsidR="006F170F">
        <w:t>We will have discussions of two types:</w:t>
      </w:r>
    </w:p>
    <w:p w14:paraId="313D5E3C" w14:textId="1A54F1A6" w:rsidR="006F170F" w:rsidRDefault="006F170F" w:rsidP="006F170F">
      <w:pPr>
        <w:ind w:left="300" w:hanging="300"/>
      </w:pPr>
    </w:p>
    <w:p w14:paraId="47C73C94" w14:textId="679AD087" w:rsidR="006F170F" w:rsidRDefault="006F170F" w:rsidP="006F170F">
      <w:pPr>
        <w:pStyle w:val="ListParagraph"/>
        <w:numPr>
          <w:ilvl w:val="0"/>
          <w:numId w:val="18"/>
        </w:numPr>
      </w:pPr>
      <w:r>
        <w:t xml:space="preserve">Speaker/technology discussions – for 48 hours after each class with a guest speaker we </w:t>
      </w:r>
      <w:r w:rsidR="00934158">
        <w:t xml:space="preserve">will </w:t>
      </w:r>
      <w:r>
        <w:t xml:space="preserve">debrief the </w:t>
      </w:r>
      <w:r w:rsidR="00BF24D4">
        <w:t xml:space="preserve">presented </w:t>
      </w:r>
      <w:r>
        <w:t xml:space="preserve">technology and company’s strategy. This will be a free-flowing discussion, but at a minimum I want the class to </w:t>
      </w:r>
      <w:r w:rsidR="00BF24D4">
        <w:t xml:space="preserve">consider </w:t>
      </w:r>
      <w:r>
        <w:t>the following questions:</w:t>
      </w:r>
    </w:p>
    <w:p w14:paraId="6FC8FF07" w14:textId="77777777" w:rsidR="006F170F" w:rsidRDefault="006F170F" w:rsidP="006F170F">
      <w:pPr>
        <w:pStyle w:val="ListParagraph"/>
        <w:numPr>
          <w:ilvl w:val="1"/>
          <w:numId w:val="18"/>
        </w:numPr>
      </w:pPr>
      <w:r>
        <w:t xml:space="preserve">What problems does this technology solution solve? </w:t>
      </w:r>
    </w:p>
    <w:p w14:paraId="3EA8436F" w14:textId="0CEC98F8" w:rsidR="006F170F" w:rsidRDefault="006F170F" w:rsidP="006F170F">
      <w:pPr>
        <w:pStyle w:val="ListParagraph"/>
        <w:numPr>
          <w:ilvl w:val="1"/>
          <w:numId w:val="18"/>
        </w:numPr>
      </w:pPr>
      <w:r>
        <w:t xml:space="preserve">What capabilities does it provide (refer to DCM level 1 and level 2 capabilities)? </w:t>
      </w:r>
    </w:p>
    <w:p w14:paraId="6BB52B72" w14:textId="27E5FF1F" w:rsidR="006F170F" w:rsidRDefault="006F170F" w:rsidP="006F170F">
      <w:pPr>
        <w:pStyle w:val="ListParagraph"/>
        <w:numPr>
          <w:ilvl w:val="1"/>
          <w:numId w:val="18"/>
        </w:numPr>
      </w:pPr>
      <w:r>
        <w:t>What processes/technologies does it replace?</w:t>
      </w:r>
    </w:p>
    <w:p w14:paraId="3D791883" w14:textId="200AF55C" w:rsidR="00BF24D4" w:rsidRDefault="00BF24D4" w:rsidP="006F170F">
      <w:pPr>
        <w:pStyle w:val="ListParagraph"/>
        <w:numPr>
          <w:ilvl w:val="1"/>
          <w:numId w:val="18"/>
        </w:numPr>
      </w:pPr>
      <w:r>
        <w:t>Who are the biggest competitors in this space?</w:t>
      </w:r>
    </w:p>
    <w:p w14:paraId="7C4D9B7D" w14:textId="237877FB" w:rsidR="00BF24D4" w:rsidRDefault="00BF24D4" w:rsidP="006F170F">
      <w:pPr>
        <w:pStyle w:val="ListParagraph"/>
        <w:numPr>
          <w:ilvl w:val="1"/>
          <w:numId w:val="18"/>
        </w:numPr>
      </w:pPr>
      <w:r>
        <w:t>What are the strengths and weaknesses of the provider company’s approach and value proposition?</w:t>
      </w:r>
    </w:p>
    <w:p w14:paraId="6DD6E508" w14:textId="3D191DCB" w:rsidR="00BF24D4" w:rsidRDefault="00BF24D4" w:rsidP="00BF24D4">
      <w:pPr>
        <w:pStyle w:val="ListParagraph"/>
        <w:numPr>
          <w:ilvl w:val="0"/>
          <w:numId w:val="18"/>
        </w:numPr>
      </w:pPr>
      <w:r>
        <w:t xml:space="preserve">Digital transformation discussion – throughout this course we will study </w:t>
      </w:r>
      <w:proofErr w:type="gramStart"/>
      <w:r>
        <w:t>a number of</w:t>
      </w:r>
      <w:proofErr w:type="gramEnd"/>
      <w:r>
        <w:t xml:space="preserve"> articles and cases that provide examples, ideas, and frameworks related to digital transformation.  Along the way, we will use this discussion forum to list and answer open questions and also record resources (e.g., links), lessons learned, and best practices that can be used to guide SC managers in designing and implementing digital transformations, as well as open questions.  In our last class we will spend time synthesizing the thoughts and discussions documented on this forum.</w:t>
      </w:r>
    </w:p>
    <w:p w14:paraId="79696266" w14:textId="25854E43" w:rsidR="006F170F" w:rsidRDefault="006F170F" w:rsidP="006F170F">
      <w:pPr>
        <w:ind w:left="300" w:hanging="300"/>
      </w:pPr>
    </w:p>
    <w:p w14:paraId="3E3025FC" w14:textId="11713493" w:rsidR="00D85483" w:rsidRDefault="00D6563B" w:rsidP="006F170F">
      <w:pPr>
        <w:ind w:left="300" w:hanging="300"/>
      </w:pPr>
      <w:r>
        <w:t>In the threaded discussions, please f</w:t>
      </w:r>
      <w:r w:rsidR="00E74152">
        <w:t xml:space="preserve">ollow these </w:t>
      </w:r>
      <w:r w:rsidR="00D85483" w:rsidRPr="00D85483">
        <w:t xml:space="preserve">guidelines so that everyone can benefit and </w:t>
      </w:r>
      <w:r w:rsidR="006F170F">
        <w:t xml:space="preserve">to avoid </w:t>
      </w:r>
      <w:r w:rsidR="00D85483" w:rsidRPr="00D85483">
        <w:t>needlessly repetitive posts:</w:t>
      </w:r>
    </w:p>
    <w:p w14:paraId="4000DA39" w14:textId="77777777" w:rsidR="00E74152" w:rsidRPr="00545948" w:rsidRDefault="00E74152" w:rsidP="00D85483">
      <w:pPr>
        <w:ind w:left="300"/>
      </w:pPr>
    </w:p>
    <w:p w14:paraId="165B3D01" w14:textId="01BCB30B" w:rsidR="00D6563B" w:rsidRDefault="00D6563B" w:rsidP="0093434F">
      <w:pPr>
        <w:pStyle w:val="ListParagraph"/>
        <w:numPr>
          <w:ilvl w:val="0"/>
          <w:numId w:val="4"/>
        </w:numPr>
        <w:spacing w:after="120"/>
        <w:contextualSpacing/>
        <w:rPr>
          <w:bCs/>
          <w:iCs/>
        </w:rPr>
      </w:pPr>
      <w:r w:rsidRPr="00545948">
        <w:rPr>
          <w:bCs/>
          <w:iCs/>
        </w:rPr>
        <w:t xml:space="preserve">Your posts do not need to be long.  </w:t>
      </w:r>
      <w:r>
        <w:rPr>
          <w:bCs/>
          <w:iCs/>
        </w:rPr>
        <w:t xml:space="preserve">Be concise and </w:t>
      </w:r>
      <w:r>
        <w:t>limit e</w:t>
      </w:r>
      <w:r w:rsidRPr="00845E87">
        <w:t xml:space="preserve">ach </w:t>
      </w:r>
      <w:r w:rsidRPr="00D85483">
        <w:t xml:space="preserve">post </w:t>
      </w:r>
      <w:r>
        <w:t xml:space="preserve">to </w:t>
      </w:r>
      <w:r w:rsidRPr="00D85483">
        <w:t>a maximum of 200 words.</w:t>
      </w:r>
      <w:r>
        <w:t xml:space="preserve"> Feel free to include links to valuable sites or resources.</w:t>
      </w:r>
    </w:p>
    <w:p w14:paraId="21A253A5" w14:textId="6FE29AB9" w:rsidR="005E192B" w:rsidRPr="00545948" w:rsidRDefault="00D85483" w:rsidP="0093434F">
      <w:pPr>
        <w:pStyle w:val="ListParagraph"/>
        <w:numPr>
          <w:ilvl w:val="0"/>
          <w:numId w:val="4"/>
        </w:numPr>
        <w:spacing w:after="120"/>
        <w:contextualSpacing/>
        <w:rPr>
          <w:bCs/>
          <w:iCs/>
        </w:rPr>
      </w:pPr>
      <w:r w:rsidRPr="00545948">
        <w:rPr>
          <w:bCs/>
          <w:iCs/>
        </w:rPr>
        <w:lastRenderedPageBreak/>
        <w:t xml:space="preserve">Remember that we are having a discussion, not simply posting solutions.  </w:t>
      </w:r>
      <w:r w:rsidR="00D6563B">
        <w:rPr>
          <w:bCs/>
          <w:iCs/>
        </w:rPr>
        <w:t>Strive to</w:t>
      </w:r>
      <w:r w:rsidRPr="00545948">
        <w:rPr>
          <w:bCs/>
          <w:iCs/>
        </w:rPr>
        <w:t xml:space="preserve"> make solid, well thought-out posts.  This will help to ensure that we have a strong discussion and that you develop a good understanding of the material covered.  </w:t>
      </w:r>
    </w:p>
    <w:p w14:paraId="6B6F9936" w14:textId="4B4E02B6" w:rsidR="00D85483" w:rsidRPr="00545948" w:rsidRDefault="00D85483" w:rsidP="0093434F">
      <w:pPr>
        <w:pStyle w:val="ListParagraph"/>
        <w:numPr>
          <w:ilvl w:val="0"/>
          <w:numId w:val="4"/>
        </w:numPr>
        <w:spacing w:after="120"/>
        <w:contextualSpacing/>
        <w:rPr>
          <w:bCs/>
          <w:iCs/>
        </w:rPr>
      </w:pPr>
      <w:r w:rsidRPr="00545948">
        <w:rPr>
          <w:bCs/>
          <w:iCs/>
        </w:rPr>
        <w:t xml:space="preserve">Building on points that your classmates have made </w:t>
      </w:r>
      <w:r w:rsidR="000E0C11" w:rsidRPr="00545948">
        <w:rPr>
          <w:bCs/>
          <w:iCs/>
        </w:rPr>
        <w:t xml:space="preserve">(not simply repeating or agreeing or disagreeing with them) </w:t>
      </w:r>
      <w:r w:rsidRPr="00545948">
        <w:rPr>
          <w:bCs/>
          <w:iCs/>
        </w:rPr>
        <w:t xml:space="preserve">is an important way to advance the discussion.  </w:t>
      </w:r>
      <w:r w:rsidR="005E192B" w:rsidRPr="00545948">
        <w:rPr>
          <w:bCs/>
          <w:iCs/>
        </w:rPr>
        <w:t>However, p</w:t>
      </w:r>
      <w:r w:rsidRPr="00545948">
        <w:rPr>
          <w:bCs/>
          <w:iCs/>
        </w:rPr>
        <w:t xml:space="preserve">lease stay current with the discussion – do not reiterate </w:t>
      </w:r>
      <w:r w:rsidR="00D6563B">
        <w:rPr>
          <w:bCs/>
          <w:iCs/>
        </w:rPr>
        <w:t xml:space="preserve">prior statements or </w:t>
      </w:r>
      <w:r w:rsidRPr="00545948">
        <w:rPr>
          <w:bCs/>
          <w:iCs/>
        </w:rPr>
        <w:t>discussion</w:t>
      </w:r>
      <w:r w:rsidR="00D6563B">
        <w:rPr>
          <w:bCs/>
          <w:iCs/>
        </w:rPr>
        <w:t>s</w:t>
      </w:r>
      <w:r w:rsidRPr="00545948">
        <w:rPr>
          <w:bCs/>
          <w:iCs/>
        </w:rPr>
        <w:t xml:space="preserve"> that </w:t>
      </w:r>
      <w:r w:rsidR="00D6563B">
        <w:rPr>
          <w:bCs/>
          <w:iCs/>
        </w:rPr>
        <w:t xml:space="preserve">are already </w:t>
      </w:r>
      <w:r w:rsidRPr="00545948">
        <w:rPr>
          <w:bCs/>
          <w:iCs/>
        </w:rPr>
        <w:t xml:space="preserve">resolved. </w:t>
      </w:r>
      <w:r w:rsidR="005D3D53">
        <w:rPr>
          <w:bCs/>
          <w:iCs/>
        </w:rPr>
        <w:t>I</w:t>
      </w:r>
      <w:r w:rsidRPr="00545948">
        <w:rPr>
          <w:bCs/>
          <w:iCs/>
        </w:rPr>
        <w:t xml:space="preserve">f you are late entering a discussion, be sure to start by reading the entire preceding discussion </w:t>
      </w:r>
      <w:r w:rsidR="006F170F">
        <w:rPr>
          <w:bCs/>
          <w:iCs/>
        </w:rPr>
        <w:t xml:space="preserve">threads </w:t>
      </w:r>
      <w:r w:rsidRPr="00545948">
        <w:rPr>
          <w:bCs/>
          <w:iCs/>
        </w:rPr>
        <w:t>to get up to speed.</w:t>
      </w:r>
    </w:p>
    <w:p w14:paraId="33559644" w14:textId="132716C2" w:rsidR="005E192B" w:rsidRPr="00545948" w:rsidRDefault="005E192B" w:rsidP="0093434F">
      <w:pPr>
        <w:pStyle w:val="ListParagraph"/>
        <w:numPr>
          <w:ilvl w:val="0"/>
          <w:numId w:val="4"/>
        </w:numPr>
        <w:spacing w:after="120"/>
        <w:contextualSpacing/>
        <w:rPr>
          <w:bCs/>
          <w:iCs/>
        </w:rPr>
      </w:pPr>
      <w:r w:rsidRPr="00545948">
        <w:rPr>
          <w:bCs/>
          <w:iCs/>
        </w:rPr>
        <w:t>In addition to answering questions, better posts provide new insights and/or new information. These kinds of contributions will receive higher grades than simple repetitions of facts or agreements/disagreements with prior posts.</w:t>
      </w:r>
    </w:p>
    <w:p w14:paraId="46998669" w14:textId="4DFA4328" w:rsidR="00B95629" w:rsidRPr="00545948" w:rsidRDefault="00B95629" w:rsidP="0093434F">
      <w:pPr>
        <w:pStyle w:val="ListParagraph"/>
        <w:numPr>
          <w:ilvl w:val="0"/>
          <w:numId w:val="4"/>
        </w:numPr>
        <w:spacing w:after="120"/>
        <w:contextualSpacing/>
        <w:rPr>
          <w:bCs/>
          <w:iCs/>
        </w:rPr>
      </w:pPr>
      <w:r w:rsidRPr="00545948">
        <w:rPr>
          <w:bCs/>
          <w:iCs/>
        </w:rPr>
        <w:t xml:space="preserve">Enter your posts in </w:t>
      </w:r>
      <w:r w:rsidR="00E74152" w:rsidRPr="00545948">
        <w:rPr>
          <w:bCs/>
          <w:iCs/>
        </w:rPr>
        <w:t xml:space="preserve">the relevant existing </w:t>
      </w:r>
      <w:r w:rsidRPr="00545948">
        <w:rPr>
          <w:bCs/>
          <w:iCs/>
        </w:rPr>
        <w:t xml:space="preserve">discussion thread.  </w:t>
      </w:r>
      <w:r w:rsidRPr="006F170F">
        <w:rPr>
          <w:bCs/>
          <w:iCs/>
          <w:u w:val="single"/>
        </w:rPr>
        <w:t>Create a new thread only when you are starting a new topic.</w:t>
      </w:r>
    </w:p>
    <w:p w14:paraId="70900A38" w14:textId="5D5ACB4A" w:rsidR="00307549" w:rsidRDefault="00AC32FB">
      <w:pPr>
        <w:pStyle w:val="BodyTextIndent"/>
        <w:ind w:left="360" w:hanging="360"/>
      </w:pPr>
      <w:proofErr w:type="spellStart"/>
      <w:r w:rsidRPr="006F170F">
        <w:rPr>
          <w:u w:val="single"/>
        </w:rPr>
        <w:t>Self Assessment</w:t>
      </w:r>
      <w:proofErr w:type="spellEnd"/>
      <w:r w:rsidRPr="006F170F">
        <w:rPr>
          <w:u w:val="single"/>
        </w:rPr>
        <w:t xml:space="preserve"> Quizzes</w:t>
      </w:r>
      <w:r w:rsidR="008C1044">
        <w:t xml:space="preserve"> </w:t>
      </w:r>
      <w:r>
        <w:t>cover recorded lecture</w:t>
      </w:r>
      <w:r w:rsidR="006F170F">
        <w:t>s</w:t>
      </w:r>
      <w:r>
        <w:t xml:space="preserve"> and </w:t>
      </w:r>
      <w:r w:rsidR="006F170F">
        <w:t xml:space="preserve">assigned </w:t>
      </w:r>
      <w:r>
        <w:t>reading</w:t>
      </w:r>
      <w:r w:rsidR="006F170F">
        <w:t>s</w:t>
      </w:r>
      <w:r w:rsidR="005D3D53">
        <w:t>/cases</w:t>
      </w:r>
      <w:r w:rsidR="006F170F">
        <w:t xml:space="preserve"> for each class</w:t>
      </w:r>
      <w:r>
        <w:t>.  Each multi-choice quiz should be taken after listening to the lecture and reading the case.</w:t>
      </w:r>
      <w:r w:rsidR="008C1044">
        <w:t xml:space="preserve"> </w:t>
      </w:r>
      <w:r>
        <w:t xml:space="preserve">The quizzes are to be taken individually. They are </w:t>
      </w:r>
      <w:proofErr w:type="gramStart"/>
      <w:r>
        <w:t>open-book</w:t>
      </w:r>
      <w:proofErr w:type="gramEnd"/>
      <w:r>
        <w:t>, but they will be timed</w:t>
      </w:r>
      <w:r w:rsidR="00511745">
        <w:t xml:space="preserve"> (six questions in 5 minutes)</w:t>
      </w:r>
      <w:r>
        <w:t>, so you won’t have much time to look up answers.</w:t>
      </w:r>
      <w:r w:rsidR="00615115">
        <w:t xml:space="preserve">  </w:t>
      </w:r>
      <w:r w:rsidR="00615115" w:rsidRPr="00073D5D">
        <w:rPr>
          <w:u w:val="single"/>
        </w:rPr>
        <w:t xml:space="preserve">You can take each quiz </w:t>
      </w:r>
      <w:r w:rsidR="00C96ECE">
        <w:rPr>
          <w:u w:val="single"/>
        </w:rPr>
        <w:t xml:space="preserve">up to three </w:t>
      </w:r>
      <w:r w:rsidR="00615115" w:rsidRPr="00073D5D">
        <w:rPr>
          <w:u w:val="single"/>
        </w:rPr>
        <w:t xml:space="preserve">times </w:t>
      </w:r>
      <w:r w:rsidR="00835EE3">
        <w:rPr>
          <w:u w:val="single"/>
        </w:rPr>
        <w:t xml:space="preserve">before the deadline, </w:t>
      </w:r>
      <w:r w:rsidR="00615115" w:rsidRPr="00073D5D">
        <w:rPr>
          <w:u w:val="single"/>
        </w:rPr>
        <w:t xml:space="preserve">and the </w:t>
      </w:r>
      <w:r w:rsidR="00C96ECE">
        <w:rPr>
          <w:u w:val="single"/>
        </w:rPr>
        <w:t xml:space="preserve">highest </w:t>
      </w:r>
      <w:r w:rsidR="00615115" w:rsidRPr="00073D5D">
        <w:rPr>
          <w:u w:val="single"/>
        </w:rPr>
        <w:t>quiz score will be kept for grading</w:t>
      </w:r>
      <w:r w:rsidR="00615115">
        <w:t>.  However, the questions for the quiz are randomly selected from a pool, so the questions may vary from quiz to quiz.</w:t>
      </w:r>
    </w:p>
    <w:p w14:paraId="60E50319" w14:textId="6B8E7A40" w:rsidR="00A1311F" w:rsidRDefault="00A1311F">
      <w:pPr>
        <w:pStyle w:val="BodyTextIndent"/>
        <w:ind w:left="360" w:hanging="360"/>
      </w:pPr>
    </w:p>
    <w:p w14:paraId="58EFE789" w14:textId="26BEEFF2" w:rsidR="00073D5D" w:rsidRDefault="005D3D53" w:rsidP="001E3C89">
      <w:pPr>
        <w:pStyle w:val="BodyText"/>
        <w:ind w:left="360" w:hanging="360"/>
      </w:pPr>
      <w:r w:rsidRPr="005D3D53">
        <w:rPr>
          <w:u w:val="single"/>
        </w:rPr>
        <w:t xml:space="preserve">Post/review example of </w:t>
      </w:r>
      <w:r w:rsidR="00E63BFC">
        <w:rPr>
          <w:u w:val="single"/>
        </w:rPr>
        <w:t>“level 2”</w:t>
      </w:r>
      <w:r w:rsidRPr="005D3D53">
        <w:rPr>
          <w:u w:val="single"/>
        </w:rPr>
        <w:t xml:space="preserve"> digital capability</w:t>
      </w:r>
      <w:r>
        <w:t xml:space="preserve"> </w:t>
      </w:r>
      <w:r w:rsidR="00B25693">
        <w:t xml:space="preserve">– </w:t>
      </w:r>
      <w:r w:rsidR="003C3AAF">
        <w:t>submit a link to an article</w:t>
      </w:r>
      <w:r w:rsidR="00835EE3">
        <w:t xml:space="preserve"> or video</w:t>
      </w:r>
      <w:r w:rsidR="003C3AAF">
        <w:t xml:space="preserve"> </w:t>
      </w:r>
      <w:r w:rsidR="00835EE3">
        <w:t>(</w:t>
      </w:r>
      <w:r w:rsidR="000D08D0">
        <w:t>less than 1</w:t>
      </w:r>
      <w:r w:rsidR="00C67B08">
        <w:t>0</w:t>
      </w:r>
      <w:r w:rsidR="000D08D0">
        <w:t xml:space="preserve"> minutes long) </w:t>
      </w:r>
      <w:r w:rsidR="003C3AAF">
        <w:t xml:space="preserve">that </w:t>
      </w:r>
      <w:r>
        <w:t xml:space="preserve">describes an actual development or implementation </w:t>
      </w:r>
      <w:r w:rsidR="00E63BFC">
        <w:t xml:space="preserve">for two </w:t>
      </w:r>
      <w:r>
        <w:t xml:space="preserve">of the </w:t>
      </w:r>
      <w:r w:rsidR="00E63BFC">
        <w:t>“</w:t>
      </w:r>
      <w:r>
        <w:t>level 2</w:t>
      </w:r>
      <w:r w:rsidR="00E63BFC">
        <w:t>”</w:t>
      </w:r>
      <w:r>
        <w:t xml:space="preserve"> capabilities defined in the digital capabilities model. </w:t>
      </w:r>
      <w:r w:rsidR="00E63BFC" w:rsidRPr="00E63BFC">
        <w:rPr>
          <w:i/>
          <w:iCs/>
        </w:rPr>
        <w:t>E</w:t>
      </w:r>
      <w:r w:rsidRPr="00E63BFC">
        <w:rPr>
          <w:i/>
          <w:iCs/>
        </w:rPr>
        <w:t>ach capability should receive only one post from the entire class</w:t>
      </w:r>
      <w:r w:rsidR="001E3C89">
        <w:rPr>
          <w:i/>
          <w:iCs/>
        </w:rPr>
        <w:t>, and the post must be made before the class in which we will discuss the associated “level 1” topic</w:t>
      </w:r>
      <w:r w:rsidRPr="00E63BFC">
        <w:rPr>
          <w:i/>
          <w:iCs/>
        </w:rPr>
        <w:t>.</w:t>
      </w:r>
      <w:r>
        <w:t xml:space="preserve"> </w:t>
      </w:r>
      <w:r w:rsidRPr="005D3D53">
        <w:rPr>
          <w:u w:val="single"/>
        </w:rPr>
        <w:t>Before posting, review the prior posts to make sure you are not giving an example for a capabilit</w:t>
      </w:r>
      <w:r>
        <w:rPr>
          <w:u w:val="single"/>
        </w:rPr>
        <w:t>y</w:t>
      </w:r>
      <w:r w:rsidRPr="005D3D53">
        <w:rPr>
          <w:u w:val="single"/>
        </w:rPr>
        <w:t xml:space="preserve"> that someone else has already addressed</w:t>
      </w:r>
      <w:r>
        <w:t xml:space="preserve">.  </w:t>
      </w:r>
    </w:p>
    <w:p w14:paraId="25473A1B" w14:textId="654BD67D" w:rsidR="00134E46" w:rsidRDefault="00916E01" w:rsidP="00916E01">
      <w:pPr>
        <w:pStyle w:val="BodyText"/>
      </w:pPr>
      <w:r w:rsidRPr="00994BF5">
        <w:rPr>
          <w:u w:val="single"/>
        </w:rPr>
        <w:t xml:space="preserve">Team Assignment:  SC </w:t>
      </w:r>
      <w:r w:rsidR="00C17B42" w:rsidRPr="00994BF5">
        <w:rPr>
          <w:u w:val="single"/>
        </w:rPr>
        <w:t>Technology</w:t>
      </w:r>
      <w:r w:rsidR="00134E46">
        <w:rPr>
          <w:u w:val="single"/>
        </w:rPr>
        <w:t xml:space="preserve"> </w:t>
      </w:r>
      <w:r w:rsidR="00100EA1">
        <w:rPr>
          <w:u w:val="single"/>
        </w:rPr>
        <w:t>Briefing</w:t>
      </w:r>
      <w:r w:rsidR="00CB4596">
        <w:rPr>
          <w:u w:val="single"/>
        </w:rPr>
        <w:t xml:space="preserve">:  </w:t>
      </w:r>
      <w:r>
        <w:t xml:space="preserve">The objective of this </w:t>
      </w:r>
      <w:r w:rsidR="00CB4596">
        <w:t xml:space="preserve">assignment </w:t>
      </w:r>
      <w:r>
        <w:t xml:space="preserve">is to </w:t>
      </w:r>
      <w:r w:rsidR="00100EA1">
        <w:t xml:space="preserve">help us all learn more about the opportunities and limitations of </w:t>
      </w:r>
      <w:r>
        <w:t>new or emerging technolog</w:t>
      </w:r>
      <w:r w:rsidR="00134E46">
        <w:t>ies. Each team will report on one of the following technolog</w:t>
      </w:r>
      <w:r w:rsidR="008A4767">
        <w:t>y categories</w:t>
      </w:r>
      <w:r w:rsidR="00134E46">
        <w:t>:</w:t>
      </w:r>
    </w:p>
    <w:p w14:paraId="5002D17F" w14:textId="7BEECC16" w:rsidR="00134E46" w:rsidRDefault="008A4767" w:rsidP="0093434F">
      <w:pPr>
        <w:pStyle w:val="Body"/>
        <w:numPr>
          <w:ilvl w:val="0"/>
          <w:numId w:val="8"/>
        </w:numPr>
        <w:ind w:left="360"/>
        <w:rPr>
          <w:rFonts w:ascii="Times New Roman" w:hAnsi="Times New Roman" w:cs="Times New Roman"/>
          <w:sz w:val="24"/>
          <w:szCs w:val="24"/>
        </w:rPr>
      </w:pPr>
      <w:r>
        <w:rPr>
          <w:rFonts w:ascii="Times New Roman" w:hAnsi="Times New Roman" w:cs="Times New Roman"/>
          <w:sz w:val="24"/>
          <w:szCs w:val="24"/>
        </w:rPr>
        <w:t>S</w:t>
      </w:r>
      <w:r w:rsidR="00134E46">
        <w:rPr>
          <w:rFonts w:ascii="Times New Roman" w:hAnsi="Times New Roman" w:cs="Times New Roman"/>
          <w:sz w:val="24"/>
          <w:szCs w:val="24"/>
        </w:rPr>
        <w:t>upply chain management software</w:t>
      </w:r>
      <w:r>
        <w:rPr>
          <w:rFonts w:ascii="Times New Roman" w:hAnsi="Times New Roman" w:cs="Times New Roman"/>
          <w:sz w:val="24"/>
          <w:szCs w:val="24"/>
        </w:rPr>
        <w:t xml:space="preserve"> (analysis, planning, execution)</w:t>
      </w:r>
    </w:p>
    <w:p w14:paraId="2F704938" w14:textId="541C3238" w:rsidR="00134E46" w:rsidRDefault="00134E46" w:rsidP="0093434F">
      <w:pPr>
        <w:pStyle w:val="Body"/>
        <w:numPr>
          <w:ilvl w:val="0"/>
          <w:numId w:val="8"/>
        </w:numPr>
        <w:ind w:left="360"/>
        <w:rPr>
          <w:rFonts w:ascii="Times New Roman" w:hAnsi="Times New Roman" w:cs="Times New Roman"/>
          <w:sz w:val="24"/>
          <w:szCs w:val="24"/>
        </w:rPr>
      </w:pPr>
      <w:r>
        <w:rPr>
          <w:rFonts w:ascii="Times New Roman" w:hAnsi="Times New Roman" w:cs="Times New Roman"/>
          <w:sz w:val="24"/>
          <w:szCs w:val="24"/>
        </w:rPr>
        <w:t>Drones and autonomous vehicles</w:t>
      </w:r>
    </w:p>
    <w:p w14:paraId="58BF7B83" w14:textId="7E332352" w:rsidR="00134E46" w:rsidRDefault="00134E46" w:rsidP="0093434F">
      <w:pPr>
        <w:pStyle w:val="Body"/>
        <w:numPr>
          <w:ilvl w:val="0"/>
          <w:numId w:val="8"/>
        </w:numPr>
        <w:ind w:left="360"/>
        <w:rPr>
          <w:rFonts w:ascii="Times New Roman" w:hAnsi="Times New Roman" w:cs="Times New Roman"/>
          <w:sz w:val="24"/>
          <w:szCs w:val="24"/>
        </w:rPr>
      </w:pPr>
      <w:r>
        <w:rPr>
          <w:rFonts w:ascii="Times New Roman" w:hAnsi="Times New Roman" w:cs="Times New Roman"/>
          <w:sz w:val="24"/>
          <w:szCs w:val="24"/>
        </w:rPr>
        <w:t>Robots and robotic process automation</w:t>
      </w:r>
    </w:p>
    <w:p w14:paraId="0ADEEB1E" w14:textId="27DC7AA4" w:rsidR="00134E46" w:rsidRDefault="00134E46" w:rsidP="0093434F">
      <w:pPr>
        <w:pStyle w:val="Body"/>
        <w:numPr>
          <w:ilvl w:val="0"/>
          <w:numId w:val="8"/>
        </w:numPr>
        <w:ind w:left="360"/>
        <w:rPr>
          <w:rFonts w:ascii="Times New Roman" w:hAnsi="Times New Roman" w:cs="Times New Roman"/>
          <w:sz w:val="24"/>
          <w:szCs w:val="24"/>
        </w:rPr>
      </w:pPr>
      <w:r>
        <w:rPr>
          <w:rFonts w:ascii="Times New Roman" w:hAnsi="Times New Roman" w:cs="Times New Roman"/>
          <w:sz w:val="24"/>
          <w:szCs w:val="24"/>
        </w:rPr>
        <w:t>Artificial intelligence/machine learning</w:t>
      </w:r>
      <w:r w:rsidR="00100EA1">
        <w:rPr>
          <w:rFonts w:ascii="Times New Roman" w:hAnsi="Times New Roman" w:cs="Times New Roman"/>
          <w:sz w:val="24"/>
          <w:szCs w:val="24"/>
        </w:rPr>
        <w:t xml:space="preserve"> </w:t>
      </w:r>
    </w:p>
    <w:p w14:paraId="42350E45" w14:textId="02B41FF0" w:rsidR="00134E46" w:rsidRDefault="00134E46" w:rsidP="0093434F">
      <w:pPr>
        <w:pStyle w:val="Body"/>
        <w:numPr>
          <w:ilvl w:val="0"/>
          <w:numId w:val="8"/>
        </w:numPr>
        <w:ind w:left="360"/>
        <w:rPr>
          <w:rFonts w:ascii="Times New Roman" w:hAnsi="Times New Roman" w:cs="Times New Roman"/>
          <w:sz w:val="24"/>
          <w:szCs w:val="24"/>
        </w:rPr>
      </w:pPr>
      <w:r>
        <w:rPr>
          <w:rFonts w:ascii="Times New Roman" w:hAnsi="Times New Roman" w:cs="Times New Roman"/>
          <w:sz w:val="24"/>
          <w:szCs w:val="24"/>
        </w:rPr>
        <w:t>Sensors and IoT</w:t>
      </w:r>
    </w:p>
    <w:p w14:paraId="5339E9C4" w14:textId="7773EF3C" w:rsidR="00134E46" w:rsidRDefault="00134E46" w:rsidP="0093434F">
      <w:pPr>
        <w:pStyle w:val="Body"/>
        <w:numPr>
          <w:ilvl w:val="0"/>
          <w:numId w:val="8"/>
        </w:numPr>
        <w:ind w:left="360"/>
        <w:rPr>
          <w:rFonts w:ascii="Times New Roman" w:hAnsi="Times New Roman" w:cs="Times New Roman"/>
          <w:sz w:val="24"/>
          <w:szCs w:val="24"/>
        </w:rPr>
      </w:pPr>
      <w:r>
        <w:rPr>
          <w:rFonts w:ascii="Times New Roman" w:hAnsi="Times New Roman" w:cs="Times New Roman"/>
          <w:sz w:val="24"/>
          <w:szCs w:val="24"/>
        </w:rPr>
        <w:t>Additive manufacturing/3D printing</w:t>
      </w:r>
    </w:p>
    <w:p w14:paraId="35ADCC6E" w14:textId="5B56B14B" w:rsidR="00134E46" w:rsidRDefault="00134E46" w:rsidP="0093434F">
      <w:pPr>
        <w:pStyle w:val="Body"/>
        <w:numPr>
          <w:ilvl w:val="0"/>
          <w:numId w:val="8"/>
        </w:numPr>
        <w:ind w:left="360"/>
        <w:rPr>
          <w:rFonts w:ascii="Times New Roman" w:hAnsi="Times New Roman" w:cs="Times New Roman"/>
          <w:sz w:val="24"/>
          <w:szCs w:val="24"/>
        </w:rPr>
      </w:pPr>
      <w:r>
        <w:rPr>
          <w:rFonts w:ascii="Times New Roman" w:hAnsi="Times New Roman" w:cs="Times New Roman"/>
          <w:sz w:val="24"/>
          <w:szCs w:val="24"/>
        </w:rPr>
        <w:t>Virtual and augmented reality</w:t>
      </w:r>
      <w:r w:rsidR="00F17F5B">
        <w:rPr>
          <w:rFonts w:ascii="Times New Roman" w:hAnsi="Times New Roman" w:cs="Times New Roman"/>
          <w:sz w:val="24"/>
          <w:szCs w:val="24"/>
        </w:rPr>
        <w:t xml:space="preserve"> (include gamification)</w:t>
      </w:r>
    </w:p>
    <w:p w14:paraId="17C89A5F" w14:textId="66A7EE17" w:rsidR="00134E46" w:rsidRDefault="00134E46" w:rsidP="0093434F">
      <w:pPr>
        <w:pStyle w:val="Body"/>
        <w:numPr>
          <w:ilvl w:val="0"/>
          <w:numId w:val="8"/>
        </w:numPr>
        <w:ind w:left="360"/>
        <w:rPr>
          <w:rFonts w:ascii="Times New Roman" w:hAnsi="Times New Roman" w:cs="Times New Roman"/>
          <w:sz w:val="24"/>
          <w:szCs w:val="24"/>
        </w:rPr>
      </w:pPr>
      <w:r>
        <w:rPr>
          <w:rFonts w:ascii="Times New Roman" w:hAnsi="Times New Roman" w:cs="Times New Roman"/>
          <w:sz w:val="24"/>
          <w:szCs w:val="24"/>
        </w:rPr>
        <w:t>Blockchain</w:t>
      </w:r>
    </w:p>
    <w:p w14:paraId="5365C544" w14:textId="74557F10" w:rsidR="00134E46" w:rsidRDefault="00134E46" w:rsidP="0093434F">
      <w:pPr>
        <w:pStyle w:val="Body"/>
        <w:numPr>
          <w:ilvl w:val="0"/>
          <w:numId w:val="8"/>
        </w:numPr>
        <w:ind w:left="360"/>
        <w:rPr>
          <w:rFonts w:ascii="Times New Roman" w:hAnsi="Times New Roman" w:cs="Times New Roman"/>
          <w:sz w:val="24"/>
          <w:szCs w:val="24"/>
        </w:rPr>
      </w:pPr>
      <w:r>
        <w:rPr>
          <w:rFonts w:ascii="Times New Roman" w:hAnsi="Times New Roman" w:cs="Times New Roman"/>
          <w:sz w:val="24"/>
          <w:szCs w:val="24"/>
        </w:rPr>
        <w:t>Asset sharing systems</w:t>
      </w:r>
      <w:r w:rsidR="00F17F5B">
        <w:rPr>
          <w:rFonts w:ascii="Times New Roman" w:hAnsi="Times New Roman" w:cs="Times New Roman"/>
          <w:sz w:val="24"/>
          <w:szCs w:val="24"/>
        </w:rPr>
        <w:t xml:space="preserve"> (e.g., gig models in transport, warehousing, labor, robotics, etc.)</w:t>
      </w:r>
    </w:p>
    <w:p w14:paraId="2E9D258F" w14:textId="453CD2FE" w:rsidR="00BB75E6" w:rsidRDefault="00810999" w:rsidP="0093434F">
      <w:pPr>
        <w:pStyle w:val="Body"/>
        <w:numPr>
          <w:ilvl w:val="0"/>
          <w:numId w:val="8"/>
        </w:numPr>
        <w:ind w:left="360"/>
        <w:rPr>
          <w:rFonts w:ascii="Times New Roman" w:hAnsi="Times New Roman" w:cs="Times New Roman"/>
          <w:sz w:val="24"/>
          <w:szCs w:val="24"/>
        </w:rPr>
      </w:pPr>
      <w:r>
        <w:rPr>
          <w:rFonts w:ascii="Times New Roman" w:hAnsi="Times New Roman" w:cs="Times New Roman"/>
          <w:sz w:val="24"/>
          <w:szCs w:val="24"/>
        </w:rPr>
        <w:t>Global c</w:t>
      </w:r>
      <w:r w:rsidR="00BB75E6">
        <w:rPr>
          <w:rFonts w:ascii="Times New Roman" w:hAnsi="Times New Roman" w:cs="Times New Roman"/>
          <w:sz w:val="24"/>
          <w:szCs w:val="24"/>
        </w:rPr>
        <w:t>ommunications (</w:t>
      </w:r>
      <w:r w:rsidR="005D5592">
        <w:rPr>
          <w:rFonts w:ascii="Times New Roman" w:hAnsi="Times New Roman" w:cs="Times New Roman"/>
          <w:sz w:val="24"/>
          <w:szCs w:val="24"/>
        </w:rPr>
        <w:t>5G</w:t>
      </w:r>
      <w:r>
        <w:rPr>
          <w:rFonts w:ascii="Times New Roman" w:hAnsi="Times New Roman" w:cs="Times New Roman"/>
          <w:sz w:val="24"/>
          <w:szCs w:val="24"/>
        </w:rPr>
        <w:t>, satellites, fiber optics, etc.)</w:t>
      </w:r>
    </w:p>
    <w:p w14:paraId="27DB607A" w14:textId="1E6A6BE5" w:rsidR="008A4767" w:rsidRDefault="008A4767" w:rsidP="0093434F">
      <w:pPr>
        <w:pStyle w:val="Body"/>
        <w:numPr>
          <w:ilvl w:val="0"/>
          <w:numId w:val="8"/>
        </w:numPr>
        <w:ind w:left="360"/>
        <w:rPr>
          <w:rFonts w:ascii="Times New Roman" w:hAnsi="Times New Roman" w:cs="Times New Roman"/>
          <w:sz w:val="24"/>
          <w:szCs w:val="24"/>
        </w:rPr>
      </w:pPr>
      <w:r>
        <w:rPr>
          <w:rFonts w:ascii="Times New Roman" w:hAnsi="Times New Roman" w:cs="Times New Roman"/>
          <w:sz w:val="24"/>
          <w:szCs w:val="24"/>
        </w:rPr>
        <w:t>Other (propose another technology category</w:t>
      </w:r>
      <w:r w:rsidR="00F17F5B">
        <w:rPr>
          <w:rFonts w:ascii="Times New Roman" w:hAnsi="Times New Roman" w:cs="Times New Roman"/>
          <w:sz w:val="24"/>
          <w:szCs w:val="24"/>
        </w:rPr>
        <w:t>, maybe one far on the horizon</w:t>
      </w:r>
      <w:r>
        <w:rPr>
          <w:rFonts w:ascii="Times New Roman" w:hAnsi="Times New Roman" w:cs="Times New Roman"/>
          <w:sz w:val="24"/>
          <w:szCs w:val="24"/>
        </w:rPr>
        <w:t>)</w:t>
      </w:r>
    </w:p>
    <w:p w14:paraId="4785A18F" w14:textId="2FF3A144" w:rsidR="00A76EAB" w:rsidRDefault="00A76EAB" w:rsidP="008A4767">
      <w:pPr>
        <w:pStyle w:val="BodyText"/>
      </w:pPr>
      <w:r>
        <w:lastRenderedPageBreak/>
        <w:t xml:space="preserve">Some of these categories are broader than others and may require decisions regarding the scope of your presentation.  </w:t>
      </w:r>
      <w:r w:rsidRPr="00A76EAB">
        <w:rPr>
          <w:b/>
          <w:bCs/>
          <w:u w:val="single"/>
        </w:rPr>
        <w:t>Post your team’s choice on the course discussion forum and meet with me to discuss your plan. Team’s will be assigned a technology category on a first-come basis, so please review all existing team posts before posting your choice.</w:t>
      </w:r>
    </w:p>
    <w:p w14:paraId="65F99B5B" w14:textId="15462860" w:rsidR="008A4767" w:rsidRDefault="00A76EAB" w:rsidP="008A4767">
      <w:pPr>
        <w:pStyle w:val="BodyText"/>
      </w:pPr>
      <w:r>
        <w:t>Your</w:t>
      </w:r>
      <w:r w:rsidR="008A4767">
        <w:t xml:space="preserve"> report</w:t>
      </w:r>
      <w:r>
        <w:t xml:space="preserve"> should </w:t>
      </w:r>
      <w:r w:rsidRPr="00A76EAB">
        <w:rPr>
          <w:i/>
          <w:iCs/>
        </w:rPr>
        <w:t>at least</w:t>
      </w:r>
      <w:r>
        <w:t xml:space="preserve"> </w:t>
      </w:r>
      <w:r w:rsidR="008A4767">
        <w:t>answer the following questions:</w:t>
      </w:r>
    </w:p>
    <w:p w14:paraId="33C9F017" w14:textId="1009910F" w:rsidR="008A4767" w:rsidRDefault="00100EA1" w:rsidP="00CB4596">
      <w:pPr>
        <w:pStyle w:val="BodyText"/>
        <w:numPr>
          <w:ilvl w:val="0"/>
          <w:numId w:val="19"/>
        </w:numPr>
      </w:pPr>
      <w:r>
        <w:t xml:space="preserve">What </w:t>
      </w:r>
      <w:r w:rsidR="00A76EAB">
        <w:t xml:space="preserve">SCM </w:t>
      </w:r>
      <w:r w:rsidR="00CB4596">
        <w:t xml:space="preserve">processes to these technologies enhance or </w:t>
      </w:r>
      <w:r w:rsidR="008A4767">
        <w:t>replace?</w:t>
      </w:r>
      <w:r>
        <w:t xml:space="preserve">  What is the current state-of-the-art and what are forecasted developments in this area?</w:t>
      </w:r>
    </w:p>
    <w:p w14:paraId="5A0E96B5" w14:textId="3FB0C25F" w:rsidR="00A76EAB" w:rsidRDefault="00A76EAB" w:rsidP="00CB4596">
      <w:pPr>
        <w:pStyle w:val="BodyText"/>
        <w:numPr>
          <w:ilvl w:val="0"/>
          <w:numId w:val="19"/>
        </w:numPr>
      </w:pPr>
      <w:r>
        <w:t>Which DCM capabilities are enabled by this technology category?  In what ways does the technology contribute to higher-level, “meta-technologies” such as control towers, platform models, omni-channel models, etc.?</w:t>
      </w:r>
    </w:p>
    <w:p w14:paraId="01C0FE46" w14:textId="3557BF7A" w:rsidR="00100EA1" w:rsidRDefault="00100EA1" w:rsidP="00CB4596">
      <w:pPr>
        <w:pStyle w:val="BodyText"/>
        <w:numPr>
          <w:ilvl w:val="0"/>
          <w:numId w:val="19"/>
        </w:numPr>
      </w:pPr>
      <w:r>
        <w:t>Illustrate some typical applications of the technology</w:t>
      </w:r>
      <w:r w:rsidR="00A76EAB">
        <w:t>.</w:t>
      </w:r>
      <w:r>
        <w:t xml:space="preserve">  </w:t>
      </w:r>
      <w:r w:rsidR="008A4767">
        <w:t>What are the potential impacts/opportunities/threats to business</w:t>
      </w:r>
      <w:r>
        <w:t>es</w:t>
      </w:r>
      <w:r w:rsidR="008A4767">
        <w:t xml:space="preserve"> </w:t>
      </w:r>
      <w:r>
        <w:t xml:space="preserve">affected </w:t>
      </w:r>
      <w:r w:rsidR="008A4767">
        <w:t xml:space="preserve">by this technology?  </w:t>
      </w:r>
    </w:p>
    <w:p w14:paraId="0FF73908" w14:textId="586748F0" w:rsidR="008A4767" w:rsidRDefault="008A4767" w:rsidP="00CB4596">
      <w:pPr>
        <w:pStyle w:val="BodyText"/>
        <w:numPr>
          <w:ilvl w:val="0"/>
          <w:numId w:val="19"/>
        </w:numPr>
      </w:pPr>
      <w:r>
        <w:t>What types of investments or strategies should compan</w:t>
      </w:r>
      <w:r w:rsidR="00100EA1">
        <w:t>ies</w:t>
      </w:r>
      <w:r>
        <w:t xml:space="preserve"> pursue to capitalize on opportunities or mitigate threats?</w:t>
      </w:r>
      <w:r w:rsidR="00100EA1">
        <w:t xml:space="preserve"> </w:t>
      </w:r>
      <w:r>
        <w:t>How would you justify investments in this technology?</w:t>
      </w:r>
    </w:p>
    <w:p w14:paraId="46FD2322" w14:textId="552A211A" w:rsidR="008A4767" w:rsidRDefault="00100EA1" w:rsidP="008A4767">
      <w:pPr>
        <w:pStyle w:val="BodyText"/>
      </w:pPr>
      <w:r w:rsidRPr="003D0F30">
        <w:rPr>
          <w:u w:val="single"/>
        </w:rPr>
        <w:t xml:space="preserve">Prepare and deliver a </w:t>
      </w:r>
      <w:proofErr w:type="gramStart"/>
      <w:r w:rsidRPr="003D0F30">
        <w:rPr>
          <w:u w:val="single"/>
        </w:rPr>
        <w:t>20 minute</w:t>
      </w:r>
      <w:proofErr w:type="gramEnd"/>
      <w:r w:rsidRPr="003D0F30">
        <w:rPr>
          <w:u w:val="single"/>
        </w:rPr>
        <w:t xml:space="preserve"> presentation on the technology</w:t>
      </w:r>
      <w:r>
        <w:t xml:space="preserve">.  Annotate the presentation with supporting </w:t>
      </w:r>
      <w:r w:rsidR="008A4767">
        <w:t>statements</w:t>
      </w:r>
      <w:r>
        <w:t xml:space="preserve">, </w:t>
      </w:r>
      <w:r w:rsidR="008A4767">
        <w:t>evidence</w:t>
      </w:r>
      <w:r w:rsidR="00CB4596">
        <w:t xml:space="preserve"> and</w:t>
      </w:r>
      <w:r w:rsidR="008A4767">
        <w:t xml:space="preserve"> examples, and </w:t>
      </w:r>
      <w:r>
        <w:t xml:space="preserve">information </w:t>
      </w:r>
      <w:r w:rsidR="008A4767">
        <w:t xml:space="preserve">sources.  Avoid jargon and marketing pitches and hype.  Write from the perspective of trying to educate the </w:t>
      </w:r>
      <w:r w:rsidR="003D0F30">
        <w:t>audience</w:t>
      </w:r>
      <w:r w:rsidR="008A4767">
        <w:t xml:space="preserve"> on the potential capabilities of the technology in </w:t>
      </w:r>
      <w:r>
        <w:t xml:space="preserve">a </w:t>
      </w:r>
      <w:r w:rsidR="008A4767">
        <w:t>business context.</w:t>
      </w:r>
    </w:p>
    <w:p w14:paraId="17642C37" w14:textId="298EA1B2" w:rsidR="008A4767" w:rsidRDefault="008A4767" w:rsidP="008A4767">
      <w:pPr>
        <w:pStyle w:val="BodyText"/>
      </w:pPr>
      <w:r>
        <w:t xml:space="preserve">Your team’s </w:t>
      </w:r>
      <w:r w:rsidR="00100EA1">
        <w:t xml:space="preserve">presentation </w:t>
      </w:r>
      <w:r>
        <w:t>will be graded on clarity, depth, and quality:</w:t>
      </w:r>
    </w:p>
    <w:p w14:paraId="2E845AB9" w14:textId="724131C8" w:rsidR="00F50BE0" w:rsidRDefault="00F50BE0" w:rsidP="0074666A">
      <w:pPr>
        <w:pStyle w:val="BodyText"/>
        <w:numPr>
          <w:ilvl w:val="0"/>
          <w:numId w:val="5"/>
        </w:numPr>
      </w:pPr>
      <w:r>
        <w:t>Clarity</w:t>
      </w:r>
      <w:r w:rsidR="00077C60">
        <w:t xml:space="preserve"> (25%)</w:t>
      </w:r>
      <w:r>
        <w:t xml:space="preserve"> – the technology and its possible </w:t>
      </w:r>
      <w:r w:rsidR="00077C60">
        <w:t>applications</w:t>
      </w:r>
      <w:r>
        <w:t xml:space="preserve"> are clearly </w:t>
      </w:r>
      <w:r w:rsidR="00077C60">
        <w:t>explained</w:t>
      </w:r>
      <w:r>
        <w:t xml:space="preserve">, </w:t>
      </w:r>
      <w:r w:rsidR="00100EA1">
        <w:t xml:space="preserve">examples are provided, </w:t>
      </w:r>
      <w:r>
        <w:t>key terms</w:t>
      </w:r>
      <w:r w:rsidR="00077C60">
        <w:t xml:space="preserve"> are well identified</w:t>
      </w:r>
      <w:r>
        <w:t>, sources of info identified, information is concise and to the point.</w:t>
      </w:r>
    </w:p>
    <w:p w14:paraId="269946D9" w14:textId="1C321507" w:rsidR="00F50BE0" w:rsidRDefault="00F50BE0" w:rsidP="0074666A">
      <w:pPr>
        <w:pStyle w:val="BodyText"/>
        <w:numPr>
          <w:ilvl w:val="0"/>
          <w:numId w:val="5"/>
        </w:numPr>
      </w:pPr>
      <w:r>
        <w:t>Depth/effort</w:t>
      </w:r>
      <w:r w:rsidR="00077C60">
        <w:t xml:space="preserve"> (50%)</w:t>
      </w:r>
      <w:r>
        <w:t xml:space="preserve"> –</w:t>
      </w:r>
      <w:r w:rsidR="006E3514" w:rsidRPr="006E3514">
        <w:t xml:space="preserve"> </w:t>
      </w:r>
      <w:r w:rsidR="006E3514">
        <w:t>substantial research into the topic is demonstrated, many sources are consulted and synthesized (not just repeated), evidence of analysis is shown, degree to which assignment questions are answered</w:t>
      </w:r>
    </w:p>
    <w:p w14:paraId="613FABED" w14:textId="55CC5B09" w:rsidR="00F50BE0" w:rsidRPr="00F50BE0" w:rsidRDefault="00F50BE0" w:rsidP="0074666A">
      <w:pPr>
        <w:pStyle w:val="BodyText"/>
        <w:numPr>
          <w:ilvl w:val="0"/>
          <w:numId w:val="5"/>
        </w:numPr>
      </w:pPr>
      <w:r>
        <w:t>Value</w:t>
      </w:r>
      <w:r w:rsidR="00077C60">
        <w:t xml:space="preserve"> (25%)</w:t>
      </w:r>
      <w:r>
        <w:t xml:space="preserve"> – important insights are generated, </w:t>
      </w:r>
      <w:r w:rsidR="00A76EAB">
        <w:t xml:space="preserve">ways to organize the information are created, </w:t>
      </w:r>
      <w:r>
        <w:t>predictions are made (perhaps industry specific), i.e., we all learn something useful!</w:t>
      </w:r>
    </w:p>
    <w:p w14:paraId="1D2879B4" w14:textId="2D66DA15" w:rsidR="00094627" w:rsidRPr="00074456" w:rsidRDefault="00094627" w:rsidP="00094627">
      <w:pPr>
        <w:tabs>
          <w:tab w:val="left" w:pos="864"/>
          <w:tab w:val="right" w:pos="5670"/>
          <w:tab w:val="left" w:pos="7560"/>
        </w:tabs>
        <w:spacing w:after="120"/>
        <w:rPr>
          <w:b/>
          <w:bCs/>
        </w:rPr>
      </w:pPr>
      <w:r>
        <w:rPr>
          <w:b/>
          <w:bCs/>
        </w:rPr>
        <w:t>Determination of Final Grades</w:t>
      </w:r>
    </w:p>
    <w:p w14:paraId="34D1B25A" w14:textId="772FEEF5" w:rsidR="00094627" w:rsidRDefault="00094627" w:rsidP="00094627">
      <w:pPr>
        <w:spacing w:after="120"/>
      </w:pPr>
      <w:r>
        <w:t xml:space="preserve">The final grades will be determined as follows: 1) a raw total score will be computed for each student in each major performance area.  2) Students’ total scores will be computed by multiplying the raw scores in each area by the grade “weight” set by the class.  3) Course grades will be based on </w:t>
      </w:r>
      <w:proofErr w:type="gramStart"/>
      <w:r>
        <w:t>each individual’s</w:t>
      </w:r>
      <w:proofErr w:type="gramEnd"/>
      <w:r>
        <w:t xml:space="preserve"> standing in the overall distribution of total individual scores within the class.  (Note: When this procedure is followed: 1) the actual impact of any score on an individual student’s final grade depends on both the student’s actual score and also how high or low the student scores relative to other members of the class, and 2) the conventional practice of 90% is an A, 80% is a B, etc. does </w:t>
      </w:r>
      <w:r>
        <w:rPr>
          <w:b/>
          <w:bCs/>
        </w:rPr>
        <w:t>not</w:t>
      </w:r>
      <w:r>
        <w:t xml:space="preserve"> apply.)</w:t>
      </w:r>
    </w:p>
    <w:p w14:paraId="4DC4EE49" w14:textId="77777777" w:rsidR="00511745" w:rsidRDefault="00511745" w:rsidP="001E3C89">
      <w:pPr>
        <w:pStyle w:val="BodyText"/>
        <w:tabs>
          <w:tab w:val="left" w:pos="1710"/>
        </w:tabs>
        <w:rPr>
          <w:b/>
        </w:rPr>
      </w:pPr>
    </w:p>
    <w:p w14:paraId="6C8D90DE" w14:textId="7F35CB4B" w:rsidR="000F35FD" w:rsidRDefault="00094627" w:rsidP="001E3C89">
      <w:pPr>
        <w:pStyle w:val="BodyText"/>
        <w:tabs>
          <w:tab w:val="left" w:pos="1710"/>
        </w:tabs>
      </w:pPr>
      <w:r>
        <w:rPr>
          <w:b/>
        </w:rPr>
        <w:t>Course Policies</w:t>
      </w:r>
      <w:r w:rsidR="003F2A93">
        <w:rPr>
          <w:b/>
        </w:rPr>
        <w:t xml:space="preserve"> – Please see policies and disclosures at the end of this document</w:t>
      </w:r>
    </w:p>
    <w:p w14:paraId="0DFB748F" w14:textId="77777777" w:rsidR="000F35FD" w:rsidRDefault="000F35FD">
      <w:pPr>
        <w:sectPr w:rsidR="000F35FD" w:rsidSect="00E349A9">
          <w:footerReference w:type="default" r:id="rId13"/>
          <w:pgSz w:w="12240" w:h="15840" w:code="1"/>
          <w:pgMar w:top="1440" w:right="1440" w:bottom="1440" w:left="1440" w:header="720" w:footer="720" w:gutter="0"/>
          <w:cols w:space="720"/>
          <w:docGrid w:linePitch="272"/>
        </w:sectPr>
      </w:pPr>
    </w:p>
    <w:p w14:paraId="355B172A" w14:textId="2B61D385" w:rsidR="00C35A97" w:rsidRDefault="00420AAF">
      <w:pPr>
        <w:rPr>
          <w:b/>
        </w:rPr>
      </w:pPr>
      <w:r>
        <w:rPr>
          <w:b/>
        </w:rPr>
        <w:lastRenderedPageBreak/>
        <w:t>C</w:t>
      </w:r>
      <w:r w:rsidR="00C35A97">
        <w:rPr>
          <w:b/>
        </w:rPr>
        <w:t>ourse Schedule</w:t>
      </w:r>
    </w:p>
    <w:p w14:paraId="29AE2FDC" w14:textId="1A6ECB4A" w:rsidR="007A17C1" w:rsidRDefault="007A17C1">
      <w:pPr>
        <w:rPr>
          <w:b/>
        </w:rPr>
      </w:pPr>
    </w:p>
    <w:tbl>
      <w:tblPr>
        <w:tblStyle w:val="TableGrid"/>
        <w:tblW w:w="12293" w:type="dxa"/>
        <w:tblLook w:val="04A0" w:firstRow="1" w:lastRow="0" w:firstColumn="1" w:lastColumn="0" w:noHBand="0" w:noVBand="1"/>
      </w:tblPr>
      <w:tblGrid>
        <w:gridCol w:w="715"/>
        <w:gridCol w:w="2610"/>
        <w:gridCol w:w="8968"/>
      </w:tblGrid>
      <w:tr w:rsidR="00BF7404" w:rsidRPr="00BF7404" w14:paraId="09EFD3BF" w14:textId="77777777" w:rsidTr="001E3C89">
        <w:tc>
          <w:tcPr>
            <w:tcW w:w="715" w:type="dxa"/>
          </w:tcPr>
          <w:p w14:paraId="751476AC" w14:textId="130936B4" w:rsidR="00BF7404" w:rsidRPr="00AE777D" w:rsidRDefault="00AE777D" w:rsidP="00BF7404">
            <w:pPr>
              <w:rPr>
                <w:b/>
              </w:rPr>
            </w:pPr>
            <w:r w:rsidRPr="00AE777D">
              <w:rPr>
                <w:b/>
              </w:rPr>
              <w:t>Date</w:t>
            </w:r>
          </w:p>
        </w:tc>
        <w:tc>
          <w:tcPr>
            <w:tcW w:w="2610" w:type="dxa"/>
          </w:tcPr>
          <w:p w14:paraId="50E07335" w14:textId="1EAC1939" w:rsidR="00BF7404" w:rsidRPr="00AE777D" w:rsidRDefault="00AE777D" w:rsidP="00BF7404">
            <w:pPr>
              <w:rPr>
                <w:b/>
              </w:rPr>
            </w:pPr>
            <w:r w:rsidRPr="00AE777D">
              <w:rPr>
                <w:b/>
              </w:rPr>
              <w:t>Topics</w:t>
            </w:r>
          </w:p>
        </w:tc>
        <w:tc>
          <w:tcPr>
            <w:tcW w:w="8968" w:type="dxa"/>
          </w:tcPr>
          <w:p w14:paraId="4DB09278" w14:textId="4C81CABA" w:rsidR="00BF7404" w:rsidRPr="00AE777D" w:rsidRDefault="00AE777D">
            <w:pPr>
              <w:rPr>
                <w:b/>
              </w:rPr>
            </w:pPr>
            <w:r w:rsidRPr="00AE777D">
              <w:rPr>
                <w:b/>
              </w:rPr>
              <w:t>Assignments</w:t>
            </w:r>
          </w:p>
        </w:tc>
      </w:tr>
      <w:tr w:rsidR="00BF7404" w:rsidRPr="00BF7404" w14:paraId="48677123" w14:textId="77777777" w:rsidTr="001E3C89">
        <w:tc>
          <w:tcPr>
            <w:tcW w:w="715" w:type="dxa"/>
          </w:tcPr>
          <w:p w14:paraId="485D4D50" w14:textId="04150246" w:rsidR="00BF7404" w:rsidRPr="00BF7404" w:rsidRDefault="00BF7404" w:rsidP="00BF7404">
            <w:pPr>
              <w:rPr>
                <w:bCs/>
              </w:rPr>
            </w:pPr>
            <w:r w:rsidRPr="00BF7404">
              <w:rPr>
                <w:bCs/>
              </w:rPr>
              <w:t>8/18</w:t>
            </w:r>
          </w:p>
        </w:tc>
        <w:tc>
          <w:tcPr>
            <w:tcW w:w="2610" w:type="dxa"/>
          </w:tcPr>
          <w:p w14:paraId="53E63044" w14:textId="77777777" w:rsidR="00BF7404" w:rsidRDefault="007A17C1" w:rsidP="00BF7404">
            <w:pPr>
              <w:rPr>
                <w:bCs/>
              </w:rPr>
            </w:pPr>
            <w:r w:rsidRPr="007A17C1">
              <w:rPr>
                <w:bCs/>
              </w:rPr>
              <w:t>Digital Supply Networks Overview</w:t>
            </w:r>
          </w:p>
          <w:p w14:paraId="0F4A65DA" w14:textId="74F6EBAD" w:rsidR="005C05A6" w:rsidRDefault="005C05A6" w:rsidP="00AB55FF">
            <w:pPr>
              <w:pStyle w:val="ListParagraph"/>
              <w:numPr>
                <w:ilvl w:val="0"/>
                <w:numId w:val="15"/>
              </w:numPr>
              <w:rPr>
                <w:bCs/>
              </w:rPr>
            </w:pPr>
            <w:r>
              <w:rPr>
                <w:bCs/>
              </w:rPr>
              <w:t>Technology landscape</w:t>
            </w:r>
          </w:p>
          <w:p w14:paraId="2A2B3BE1" w14:textId="31A12D0F" w:rsidR="00AB55FF" w:rsidRDefault="00AB55FF" w:rsidP="00AB55FF">
            <w:pPr>
              <w:pStyle w:val="ListParagraph"/>
              <w:numPr>
                <w:ilvl w:val="0"/>
                <w:numId w:val="15"/>
              </w:numPr>
              <w:rPr>
                <w:bCs/>
              </w:rPr>
            </w:pPr>
            <w:r>
              <w:rPr>
                <w:bCs/>
              </w:rPr>
              <w:t>Digital capabilities</w:t>
            </w:r>
            <w:r w:rsidR="00F37EE6">
              <w:rPr>
                <w:bCs/>
              </w:rPr>
              <w:t xml:space="preserve"> model</w:t>
            </w:r>
          </w:p>
          <w:p w14:paraId="509B0B2C" w14:textId="6D06AABF" w:rsidR="00AB55FF" w:rsidRPr="005C05A6" w:rsidRDefault="00AB55FF" w:rsidP="005C05A6">
            <w:pPr>
              <w:pStyle w:val="ListParagraph"/>
              <w:numPr>
                <w:ilvl w:val="0"/>
                <w:numId w:val="15"/>
              </w:numPr>
              <w:rPr>
                <w:bCs/>
              </w:rPr>
            </w:pPr>
            <w:r>
              <w:rPr>
                <w:bCs/>
              </w:rPr>
              <w:t>Digital threads</w:t>
            </w:r>
          </w:p>
        </w:tc>
        <w:tc>
          <w:tcPr>
            <w:tcW w:w="8968" w:type="dxa"/>
          </w:tcPr>
          <w:p w14:paraId="691A7404" w14:textId="7D70671E" w:rsidR="00BF7404" w:rsidRDefault="00F37EE6" w:rsidP="008249BC">
            <w:pPr>
              <w:ind w:left="308" w:hanging="308"/>
              <w:rPr>
                <w:bCs/>
              </w:rPr>
            </w:pPr>
            <w:r w:rsidRPr="00463A1A">
              <w:rPr>
                <w:bCs/>
                <w:i/>
                <w:iCs/>
              </w:rPr>
              <w:t>Guest Speaker</w:t>
            </w:r>
            <w:r w:rsidRPr="00056FC2">
              <w:rPr>
                <w:bCs/>
              </w:rPr>
              <w:t xml:space="preserve">: </w:t>
            </w:r>
            <w:proofErr w:type="spellStart"/>
            <w:r w:rsidR="00056FC2" w:rsidRPr="00056FC2">
              <w:rPr>
                <w:bCs/>
              </w:rPr>
              <w:t>ElMarie</w:t>
            </w:r>
            <w:proofErr w:type="spellEnd"/>
            <w:r w:rsidR="00056FC2" w:rsidRPr="00056FC2">
              <w:rPr>
                <w:bCs/>
              </w:rPr>
              <w:t xml:space="preserve"> Hugo, Senior Director Supply Chain Strategy, Blue Yonder (formerly JDA)</w:t>
            </w:r>
          </w:p>
          <w:p w14:paraId="314852A7" w14:textId="076CF22A" w:rsidR="00151725" w:rsidRDefault="008249BC" w:rsidP="008249BC">
            <w:pPr>
              <w:ind w:left="308" w:hanging="308"/>
              <w:rPr>
                <w:bCs/>
              </w:rPr>
            </w:pPr>
            <w:r w:rsidRPr="00463A1A">
              <w:rPr>
                <w:b/>
              </w:rPr>
              <w:t>Before class</w:t>
            </w:r>
            <w:r>
              <w:rPr>
                <w:bCs/>
              </w:rPr>
              <w:t xml:space="preserve">, </w:t>
            </w:r>
            <w:r w:rsidR="00151725">
              <w:rPr>
                <w:bCs/>
              </w:rPr>
              <w:t>Read</w:t>
            </w:r>
            <w:r>
              <w:rPr>
                <w:bCs/>
              </w:rPr>
              <w:t>/Prepare</w:t>
            </w:r>
            <w:r w:rsidR="00463A1A">
              <w:rPr>
                <w:bCs/>
              </w:rPr>
              <w:t>/Complete</w:t>
            </w:r>
            <w:r w:rsidR="00151725">
              <w:rPr>
                <w:bCs/>
              </w:rPr>
              <w:t>:</w:t>
            </w:r>
          </w:p>
          <w:p w14:paraId="3943A3F7" w14:textId="77777777" w:rsidR="008249BC" w:rsidRDefault="008249BC" w:rsidP="008249BC">
            <w:pPr>
              <w:pStyle w:val="ListParagraph"/>
              <w:numPr>
                <w:ilvl w:val="0"/>
                <w:numId w:val="16"/>
              </w:numPr>
              <w:ind w:left="308" w:hanging="308"/>
              <w:rPr>
                <w:bCs/>
              </w:rPr>
            </w:pPr>
            <w:r w:rsidRPr="006706CC">
              <w:rPr>
                <w:bCs/>
              </w:rPr>
              <w:t>Digital Transformation: Visualizing Possibilities</w:t>
            </w:r>
            <w:r>
              <w:rPr>
                <w:bCs/>
              </w:rPr>
              <w:t xml:space="preserve"> </w:t>
            </w:r>
          </w:p>
          <w:p w14:paraId="71CED391" w14:textId="10D368E5" w:rsidR="006706CC" w:rsidRDefault="00BA285E" w:rsidP="008249BC">
            <w:pPr>
              <w:pStyle w:val="ListParagraph"/>
              <w:numPr>
                <w:ilvl w:val="0"/>
                <w:numId w:val="16"/>
              </w:numPr>
              <w:ind w:left="308" w:hanging="308"/>
              <w:rPr>
                <w:bCs/>
              </w:rPr>
            </w:pPr>
            <w:r>
              <w:rPr>
                <w:bCs/>
              </w:rPr>
              <w:t xml:space="preserve">Skim the </w:t>
            </w:r>
            <w:r w:rsidR="006706CC">
              <w:rPr>
                <w:bCs/>
              </w:rPr>
              <w:t>Deloitte</w:t>
            </w:r>
            <w:r w:rsidR="00AE777D">
              <w:rPr>
                <w:bCs/>
              </w:rPr>
              <w:t>/ASCM</w:t>
            </w:r>
            <w:r w:rsidR="006706CC">
              <w:rPr>
                <w:bCs/>
              </w:rPr>
              <w:t xml:space="preserve"> Digital Capabilities Model</w:t>
            </w:r>
            <w:r>
              <w:rPr>
                <w:bCs/>
              </w:rPr>
              <w:t xml:space="preserve"> PDF</w:t>
            </w:r>
          </w:p>
          <w:p w14:paraId="4F29D14A" w14:textId="77777777" w:rsidR="00B80783" w:rsidRDefault="00B80783" w:rsidP="00463A1A">
            <w:pPr>
              <w:ind w:left="308" w:hanging="308"/>
              <w:rPr>
                <w:b/>
              </w:rPr>
            </w:pPr>
          </w:p>
          <w:p w14:paraId="67086715" w14:textId="0A4D3653" w:rsidR="00463A1A" w:rsidRPr="002E0AFD" w:rsidRDefault="002E0AFD" w:rsidP="00463A1A">
            <w:pPr>
              <w:ind w:left="308" w:hanging="308"/>
              <w:rPr>
                <w:bCs/>
              </w:rPr>
            </w:pPr>
            <w:r w:rsidRPr="00463A1A">
              <w:rPr>
                <w:b/>
              </w:rPr>
              <w:t>After class</w:t>
            </w:r>
            <w:r>
              <w:rPr>
                <w:bCs/>
              </w:rPr>
              <w:t xml:space="preserve">: participate in the </w:t>
            </w:r>
            <w:proofErr w:type="gramStart"/>
            <w:r w:rsidR="00E63BFC">
              <w:rPr>
                <w:bCs/>
              </w:rPr>
              <w:t>48 hour</w:t>
            </w:r>
            <w:proofErr w:type="gramEnd"/>
            <w:r w:rsidR="00E63BFC">
              <w:rPr>
                <w:bCs/>
              </w:rPr>
              <w:t xml:space="preserve"> </w:t>
            </w:r>
            <w:r>
              <w:rPr>
                <w:bCs/>
              </w:rPr>
              <w:t>on-line discussion forum evaluating the technology overviewed by the speaker(s).</w:t>
            </w:r>
          </w:p>
        </w:tc>
      </w:tr>
      <w:tr w:rsidR="00BF7404" w:rsidRPr="00BF7404" w14:paraId="11CFF1FE" w14:textId="77777777" w:rsidTr="001E3C89">
        <w:tc>
          <w:tcPr>
            <w:tcW w:w="715" w:type="dxa"/>
          </w:tcPr>
          <w:p w14:paraId="48E2C4CA" w14:textId="6A47D3FD" w:rsidR="00BF7404" w:rsidRPr="00BF7404" w:rsidRDefault="00BF7404" w:rsidP="00BF7404">
            <w:pPr>
              <w:rPr>
                <w:bCs/>
              </w:rPr>
            </w:pPr>
            <w:r w:rsidRPr="00BF7404">
              <w:rPr>
                <w:bCs/>
              </w:rPr>
              <w:t>8/25</w:t>
            </w:r>
          </w:p>
        </w:tc>
        <w:tc>
          <w:tcPr>
            <w:tcW w:w="2610" w:type="dxa"/>
          </w:tcPr>
          <w:p w14:paraId="6C5B61F7" w14:textId="60D29DBA" w:rsidR="007A17C1" w:rsidRDefault="007A17C1" w:rsidP="00BF7404">
            <w:pPr>
              <w:rPr>
                <w:bCs/>
              </w:rPr>
            </w:pPr>
            <w:r w:rsidRPr="007A17C1">
              <w:rPr>
                <w:bCs/>
              </w:rPr>
              <w:t>Connected Customer</w:t>
            </w:r>
          </w:p>
          <w:p w14:paraId="683EEB85" w14:textId="0451EEB7" w:rsidR="008249BC" w:rsidRDefault="008249BC" w:rsidP="008249BC">
            <w:pPr>
              <w:pStyle w:val="ListParagraph"/>
              <w:numPr>
                <w:ilvl w:val="0"/>
                <w:numId w:val="15"/>
              </w:numPr>
              <w:rPr>
                <w:bCs/>
              </w:rPr>
            </w:pPr>
            <w:r>
              <w:rPr>
                <w:bCs/>
              </w:rPr>
              <w:t>Platform busine</w:t>
            </w:r>
            <w:r w:rsidR="009F0B1E">
              <w:rPr>
                <w:bCs/>
              </w:rPr>
              <w:t>s</w:t>
            </w:r>
            <w:r>
              <w:rPr>
                <w:bCs/>
              </w:rPr>
              <w:t>s models</w:t>
            </w:r>
          </w:p>
          <w:p w14:paraId="436C23C1" w14:textId="5991D018" w:rsidR="00BF7404" w:rsidRPr="00BF7404" w:rsidRDefault="008249BC" w:rsidP="008249BC">
            <w:pPr>
              <w:pStyle w:val="ListParagraph"/>
              <w:numPr>
                <w:ilvl w:val="0"/>
                <w:numId w:val="15"/>
              </w:numPr>
              <w:rPr>
                <w:bCs/>
              </w:rPr>
            </w:pPr>
            <w:r>
              <w:rPr>
                <w:bCs/>
              </w:rPr>
              <w:t>Managing digital transformation</w:t>
            </w:r>
          </w:p>
        </w:tc>
        <w:tc>
          <w:tcPr>
            <w:tcW w:w="8968" w:type="dxa"/>
          </w:tcPr>
          <w:p w14:paraId="778B3EEA" w14:textId="77777777" w:rsidR="00BF7404" w:rsidRDefault="00AB55FF" w:rsidP="008249BC">
            <w:pPr>
              <w:ind w:left="308" w:hanging="308"/>
              <w:rPr>
                <w:bCs/>
              </w:rPr>
            </w:pPr>
            <w:r w:rsidRPr="00463A1A">
              <w:rPr>
                <w:bCs/>
                <w:i/>
                <w:iCs/>
              </w:rPr>
              <w:t>Guest Speaker</w:t>
            </w:r>
            <w:r>
              <w:rPr>
                <w:bCs/>
              </w:rPr>
              <w:t>:</w:t>
            </w:r>
            <w:r w:rsidR="00225AA8">
              <w:rPr>
                <w:bCs/>
              </w:rPr>
              <w:t xml:space="preserve"> Rohit Joshi, </w:t>
            </w:r>
            <w:r w:rsidR="00225AA8" w:rsidRPr="00225AA8">
              <w:rPr>
                <w:bCs/>
              </w:rPr>
              <w:t xml:space="preserve">Sr. Vice President, Supply Chain Transformation at </w:t>
            </w:r>
            <w:proofErr w:type="spellStart"/>
            <w:r w:rsidR="00225AA8" w:rsidRPr="00225AA8">
              <w:rPr>
                <w:bCs/>
              </w:rPr>
              <w:t>Entercoms</w:t>
            </w:r>
            <w:proofErr w:type="spellEnd"/>
            <w:r w:rsidR="00225AA8" w:rsidRPr="00225AA8">
              <w:rPr>
                <w:bCs/>
              </w:rPr>
              <w:t>, Inc.</w:t>
            </w:r>
          </w:p>
          <w:p w14:paraId="7A50CE57" w14:textId="122D92C2" w:rsidR="00463A1A" w:rsidRDefault="00463A1A" w:rsidP="00463A1A">
            <w:pPr>
              <w:ind w:left="308" w:hanging="308"/>
              <w:rPr>
                <w:bCs/>
              </w:rPr>
            </w:pPr>
            <w:r w:rsidRPr="00463A1A">
              <w:rPr>
                <w:b/>
              </w:rPr>
              <w:t>Before class</w:t>
            </w:r>
            <w:r>
              <w:rPr>
                <w:bCs/>
              </w:rPr>
              <w:t>, Read/Prepare/Complete:</w:t>
            </w:r>
          </w:p>
          <w:p w14:paraId="5A9FAAE0" w14:textId="623DE61B" w:rsidR="00BA285E" w:rsidRPr="00BA285E" w:rsidRDefault="008249BC" w:rsidP="00BA285E">
            <w:pPr>
              <w:pStyle w:val="ListParagraph"/>
              <w:numPr>
                <w:ilvl w:val="0"/>
                <w:numId w:val="22"/>
              </w:numPr>
              <w:ind w:left="308" w:hanging="308"/>
              <w:rPr>
                <w:bCs/>
              </w:rPr>
            </w:pPr>
            <w:r w:rsidRPr="006706CC">
              <w:rPr>
                <w:bCs/>
              </w:rPr>
              <w:t>Tortoise, not the Hare: Digital Transformation</w:t>
            </w:r>
          </w:p>
          <w:p w14:paraId="4F3C0B1C" w14:textId="695BB094" w:rsidR="003C3699" w:rsidRDefault="008249BC" w:rsidP="00463A1A">
            <w:pPr>
              <w:pStyle w:val="ListParagraph"/>
              <w:numPr>
                <w:ilvl w:val="0"/>
                <w:numId w:val="22"/>
              </w:numPr>
              <w:ind w:left="308" w:hanging="308"/>
              <w:rPr>
                <w:bCs/>
              </w:rPr>
            </w:pPr>
            <w:r w:rsidRPr="001E3C89">
              <w:rPr>
                <w:bCs/>
              </w:rPr>
              <w:t>Case: Digital Transformation at GE</w:t>
            </w:r>
          </w:p>
          <w:p w14:paraId="7D920131" w14:textId="4F6BD94C" w:rsidR="00C231CB" w:rsidRDefault="00C231CB" w:rsidP="00C231CB">
            <w:pPr>
              <w:pStyle w:val="ListParagraph"/>
              <w:numPr>
                <w:ilvl w:val="1"/>
                <w:numId w:val="22"/>
              </w:numPr>
              <w:ind w:left="884"/>
              <w:rPr>
                <w:bCs/>
              </w:rPr>
            </w:pPr>
            <w:r>
              <w:rPr>
                <w:bCs/>
              </w:rPr>
              <w:t>What was Immelt trying to achieve through digital transformation?</w:t>
            </w:r>
          </w:p>
          <w:p w14:paraId="777C1E22" w14:textId="33207DEF" w:rsidR="00C231CB" w:rsidRDefault="00C231CB" w:rsidP="00C231CB">
            <w:pPr>
              <w:pStyle w:val="ListParagraph"/>
              <w:numPr>
                <w:ilvl w:val="1"/>
                <w:numId w:val="22"/>
              </w:numPr>
              <w:ind w:left="884"/>
              <w:rPr>
                <w:bCs/>
              </w:rPr>
            </w:pPr>
            <w:r>
              <w:rPr>
                <w:bCs/>
              </w:rPr>
              <w:t>Which of the four go-to-market options would you have recommended?</w:t>
            </w:r>
          </w:p>
          <w:p w14:paraId="6964C399" w14:textId="49AEBA94" w:rsidR="00C231CB" w:rsidRPr="00C231CB" w:rsidRDefault="00C231CB" w:rsidP="00C231CB">
            <w:pPr>
              <w:pStyle w:val="ListParagraph"/>
              <w:numPr>
                <w:ilvl w:val="1"/>
                <w:numId w:val="22"/>
              </w:numPr>
              <w:ind w:left="884"/>
              <w:rPr>
                <w:bCs/>
              </w:rPr>
            </w:pPr>
            <w:r>
              <w:rPr>
                <w:bCs/>
              </w:rPr>
              <w:t>What went wrong with GE’s digital transformation?</w:t>
            </w:r>
          </w:p>
          <w:p w14:paraId="6DFC911A" w14:textId="7BB18ACC" w:rsidR="00463A1A" w:rsidRDefault="00463A1A" w:rsidP="00463A1A">
            <w:pPr>
              <w:pStyle w:val="ListParagraph"/>
              <w:numPr>
                <w:ilvl w:val="0"/>
                <w:numId w:val="22"/>
              </w:numPr>
              <w:ind w:left="308" w:hanging="308"/>
              <w:rPr>
                <w:bCs/>
              </w:rPr>
            </w:pPr>
            <w:r w:rsidRPr="001E3C89">
              <w:rPr>
                <w:bCs/>
              </w:rPr>
              <w:t>Quiz 1</w:t>
            </w:r>
          </w:p>
          <w:p w14:paraId="6526B103" w14:textId="788FA4A4" w:rsidR="00BA285E" w:rsidRPr="001E3C89" w:rsidRDefault="00BA285E" w:rsidP="00463A1A">
            <w:pPr>
              <w:pStyle w:val="ListParagraph"/>
              <w:numPr>
                <w:ilvl w:val="0"/>
                <w:numId w:val="22"/>
              </w:numPr>
              <w:ind w:left="308" w:hanging="308"/>
              <w:rPr>
                <w:bCs/>
              </w:rPr>
            </w:pPr>
            <w:r>
              <w:rPr>
                <w:bCs/>
              </w:rPr>
              <w:t>Connected Customer section of DCM</w:t>
            </w:r>
          </w:p>
          <w:p w14:paraId="390E7B69" w14:textId="168683C5" w:rsidR="001E3C89" w:rsidRPr="001E3C89" w:rsidRDefault="001E3C89" w:rsidP="00463A1A">
            <w:pPr>
              <w:pStyle w:val="ListParagraph"/>
              <w:numPr>
                <w:ilvl w:val="0"/>
                <w:numId w:val="22"/>
              </w:numPr>
              <w:ind w:left="308" w:hanging="308"/>
              <w:rPr>
                <w:bCs/>
              </w:rPr>
            </w:pPr>
            <w:r>
              <w:rPr>
                <w:bCs/>
              </w:rPr>
              <w:t>Post examples for Connected Customer level 2 capabilities (optional)</w:t>
            </w:r>
          </w:p>
          <w:p w14:paraId="752CE46E" w14:textId="77777777" w:rsidR="00B80783" w:rsidRDefault="00B80783" w:rsidP="008249BC">
            <w:pPr>
              <w:ind w:left="308" w:hanging="308"/>
              <w:rPr>
                <w:b/>
              </w:rPr>
            </w:pPr>
          </w:p>
          <w:p w14:paraId="26A48D5D" w14:textId="124ED422" w:rsidR="003C3699" w:rsidRPr="00BF7404" w:rsidRDefault="002E0AFD" w:rsidP="008249BC">
            <w:pPr>
              <w:ind w:left="308" w:hanging="308"/>
              <w:rPr>
                <w:bCs/>
              </w:rPr>
            </w:pPr>
            <w:r w:rsidRPr="00463A1A">
              <w:rPr>
                <w:b/>
              </w:rPr>
              <w:t>After class</w:t>
            </w:r>
            <w:r>
              <w:rPr>
                <w:bCs/>
              </w:rPr>
              <w:t xml:space="preserve">: participate in the </w:t>
            </w:r>
            <w:proofErr w:type="gramStart"/>
            <w:r w:rsidR="00E63BFC">
              <w:rPr>
                <w:bCs/>
              </w:rPr>
              <w:t>48 hour</w:t>
            </w:r>
            <w:proofErr w:type="gramEnd"/>
            <w:r w:rsidR="00E63BFC">
              <w:rPr>
                <w:bCs/>
              </w:rPr>
              <w:t xml:space="preserve"> </w:t>
            </w:r>
            <w:r>
              <w:rPr>
                <w:bCs/>
              </w:rPr>
              <w:t>on-line discussion forum evaluating the technology overviewed by the speaker(s).</w:t>
            </w:r>
          </w:p>
        </w:tc>
      </w:tr>
      <w:tr w:rsidR="00BF7404" w:rsidRPr="00BF7404" w14:paraId="7EFCBBC8" w14:textId="77777777" w:rsidTr="001E3C89">
        <w:tc>
          <w:tcPr>
            <w:tcW w:w="715" w:type="dxa"/>
          </w:tcPr>
          <w:p w14:paraId="40086FAA" w14:textId="14248E6F" w:rsidR="00BF7404" w:rsidRPr="00BF7404" w:rsidRDefault="00BF7404" w:rsidP="00BF7404">
            <w:pPr>
              <w:rPr>
                <w:bCs/>
              </w:rPr>
            </w:pPr>
            <w:r>
              <w:rPr>
                <w:bCs/>
              </w:rPr>
              <w:t>9/1</w:t>
            </w:r>
          </w:p>
        </w:tc>
        <w:tc>
          <w:tcPr>
            <w:tcW w:w="2610" w:type="dxa"/>
          </w:tcPr>
          <w:p w14:paraId="6A936B93" w14:textId="77777777" w:rsidR="00AB55FF" w:rsidRDefault="007A17C1" w:rsidP="00BF7404">
            <w:pPr>
              <w:rPr>
                <w:bCs/>
              </w:rPr>
            </w:pPr>
            <w:r w:rsidRPr="007A17C1">
              <w:rPr>
                <w:bCs/>
              </w:rPr>
              <w:t>Intelligent Supply</w:t>
            </w:r>
          </w:p>
          <w:p w14:paraId="21DC7343" w14:textId="7690BB65" w:rsidR="00A738CD" w:rsidRDefault="00A738CD" w:rsidP="00B07177">
            <w:pPr>
              <w:pStyle w:val="ListParagraph"/>
              <w:numPr>
                <w:ilvl w:val="0"/>
                <w:numId w:val="15"/>
              </w:numPr>
              <w:rPr>
                <w:bCs/>
              </w:rPr>
            </w:pPr>
            <w:r>
              <w:rPr>
                <w:bCs/>
              </w:rPr>
              <w:t>Sustainable supply</w:t>
            </w:r>
          </w:p>
          <w:p w14:paraId="71836281" w14:textId="3F75B639" w:rsidR="00B07177" w:rsidRPr="00B07177" w:rsidRDefault="00A738CD" w:rsidP="00B07177">
            <w:pPr>
              <w:pStyle w:val="ListParagraph"/>
              <w:numPr>
                <w:ilvl w:val="0"/>
                <w:numId w:val="15"/>
              </w:numPr>
              <w:rPr>
                <w:bCs/>
              </w:rPr>
            </w:pPr>
            <w:r>
              <w:rPr>
                <w:bCs/>
              </w:rPr>
              <w:t>V</w:t>
            </w:r>
            <w:r w:rsidR="00B07177">
              <w:rPr>
                <w:bCs/>
              </w:rPr>
              <w:t>ision</w:t>
            </w:r>
            <w:r>
              <w:rPr>
                <w:bCs/>
              </w:rPr>
              <w:t xml:space="preserve"> systems</w:t>
            </w:r>
            <w:r w:rsidR="00B07177">
              <w:rPr>
                <w:bCs/>
              </w:rPr>
              <w:t>, AI, IoT, Blockchain</w:t>
            </w:r>
          </w:p>
        </w:tc>
        <w:tc>
          <w:tcPr>
            <w:tcW w:w="8968" w:type="dxa"/>
          </w:tcPr>
          <w:p w14:paraId="394CCC9D" w14:textId="64F3014C" w:rsidR="00BF7404" w:rsidRDefault="00AB55FF" w:rsidP="008249BC">
            <w:pPr>
              <w:ind w:left="308" w:hanging="308"/>
              <w:rPr>
                <w:bCs/>
              </w:rPr>
            </w:pPr>
            <w:r w:rsidRPr="005507AA">
              <w:rPr>
                <w:bCs/>
                <w:i/>
                <w:iCs/>
              </w:rPr>
              <w:t>Guest Speaker</w:t>
            </w:r>
            <w:r w:rsidRPr="005507AA">
              <w:rPr>
                <w:bCs/>
              </w:rPr>
              <w:t xml:space="preserve">: </w:t>
            </w:r>
            <w:r w:rsidR="005507AA" w:rsidRPr="005507AA">
              <w:rPr>
                <w:bCs/>
              </w:rPr>
              <w:t>Cindy Elliott, Head, Commercial Industry Marketing, Esri</w:t>
            </w:r>
          </w:p>
          <w:p w14:paraId="2AB33889" w14:textId="058F50EB" w:rsidR="00463A1A" w:rsidRDefault="00463A1A" w:rsidP="00463A1A">
            <w:pPr>
              <w:ind w:left="308" w:hanging="308"/>
              <w:rPr>
                <w:bCs/>
              </w:rPr>
            </w:pPr>
            <w:r w:rsidRPr="00463A1A">
              <w:rPr>
                <w:b/>
              </w:rPr>
              <w:t>Before class</w:t>
            </w:r>
            <w:r>
              <w:rPr>
                <w:bCs/>
              </w:rPr>
              <w:t>, Read/Prepare/Complete:</w:t>
            </w:r>
          </w:p>
          <w:p w14:paraId="1DC02D59" w14:textId="6C14194A" w:rsidR="00C675D2" w:rsidRPr="00C231CB" w:rsidRDefault="00C675D2" w:rsidP="00C231CB">
            <w:pPr>
              <w:pStyle w:val="ListParagraph"/>
              <w:numPr>
                <w:ilvl w:val="0"/>
                <w:numId w:val="27"/>
              </w:numPr>
              <w:ind w:left="344"/>
              <w:rPr>
                <w:bCs/>
              </w:rPr>
            </w:pPr>
            <w:r w:rsidRPr="00C231CB">
              <w:rPr>
                <w:bCs/>
              </w:rPr>
              <w:t>Case: Coda Coffee</w:t>
            </w:r>
            <w:r w:rsidR="000A4DB0">
              <w:rPr>
                <w:bCs/>
              </w:rPr>
              <w:t xml:space="preserve"> – view </w:t>
            </w:r>
            <w:hyperlink r:id="rId14" w:history="1">
              <w:r w:rsidR="000A4DB0">
                <w:rPr>
                  <w:rStyle w:val="Hyperlink"/>
                </w:rPr>
                <w:t>https://www.youtube.com/watch?v=sP14yyQaz3s</w:t>
              </w:r>
            </w:hyperlink>
          </w:p>
          <w:p w14:paraId="471F3B5D" w14:textId="0B8D4470" w:rsidR="00C231CB" w:rsidRPr="00C231CB" w:rsidRDefault="00C231CB" w:rsidP="00C028DE">
            <w:pPr>
              <w:pStyle w:val="ListParagraph"/>
              <w:numPr>
                <w:ilvl w:val="1"/>
                <w:numId w:val="18"/>
              </w:numPr>
              <w:ind w:left="884"/>
              <w:rPr>
                <w:bCs/>
              </w:rPr>
            </w:pPr>
            <w:r w:rsidRPr="00C231CB">
              <w:rPr>
                <w:bCs/>
              </w:rPr>
              <w:t xml:space="preserve">What are the benefits of Fairtrade certification and transparency to a </w:t>
            </w:r>
            <w:proofErr w:type="gramStart"/>
            <w:r w:rsidRPr="00C231CB">
              <w:rPr>
                <w:bCs/>
              </w:rPr>
              <w:t>business like</w:t>
            </w:r>
            <w:proofErr w:type="gramEnd"/>
            <w:r w:rsidRPr="00C231CB">
              <w:rPr>
                <w:bCs/>
              </w:rPr>
              <w:t xml:space="preserve"> Coda?</w:t>
            </w:r>
          </w:p>
          <w:p w14:paraId="06E13034" w14:textId="47D0887D" w:rsidR="00C231CB" w:rsidRPr="00C231CB" w:rsidRDefault="00C231CB" w:rsidP="00C028DE">
            <w:pPr>
              <w:pStyle w:val="ListParagraph"/>
              <w:numPr>
                <w:ilvl w:val="1"/>
                <w:numId w:val="18"/>
              </w:numPr>
              <w:ind w:left="884"/>
              <w:rPr>
                <w:bCs/>
              </w:rPr>
            </w:pPr>
            <w:r w:rsidRPr="00C231CB">
              <w:rPr>
                <w:bCs/>
              </w:rPr>
              <w:t>What are the strengths and limitations of bext360’s SaaS solutions?</w:t>
            </w:r>
          </w:p>
          <w:p w14:paraId="0BAD6360" w14:textId="660CA5C3" w:rsidR="00C231CB" w:rsidRPr="00C231CB" w:rsidRDefault="00C231CB" w:rsidP="00C028DE">
            <w:pPr>
              <w:pStyle w:val="ListParagraph"/>
              <w:numPr>
                <w:ilvl w:val="1"/>
                <w:numId w:val="18"/>
              </w:numPr>
              <w:ind w:left="884"/>
              <w:rPr>
                <w:bCs/>
              </w:rPr>
            </w:pPr>
            <w:r w:rsidRPr="00C231CB">
              <w:rPr>
                <w:bCs/>
              </w:rPr>
              <w:t>How should Coda sell the value of their partnership with bext360 to their customers?</w:t>
            </w:r>
          </w:p>
          <w:p w14:paraId="22F5A716" w14:textId="0358C0FE" w:rsidR="00E63BFC" w:rsidRPr="00C231CB" w:rsidRDefault="00E63BFC" w:rsidP="00C231CB">
            <w:pPr>
              <w:pStyle w:val="ListParagraph"/>
              <w:numPr>
                <w:ilvl w:val="0"/>
                <w:numId w:val="18"/>
              </w:numPr>
              <w:ind w:left="344"/>
              <w:rPr>
                <w:bCs/>
              </w:rPr>
            </w:pPr>
            <w:r w:rsidRPr="00C231CB">
              <w:rPr>
                <w:bCs/>
              </w:rPr>
              <w:lastRenderedPageBreak/>
              <w:t>Last day to post your team’s proposed SC technology briefing topic.</w:t>
            </w:r>
          </w:p>
          <w:p w14:paraId="2F296F83" w14:textId="641AE090" w:rsidR="00463A1A" w:rsidRPr="00C231CB" w:rsidRDefault="00463A1A" w:rsidP="00C231CB">
            <w:pPr>
              <w:pStyle w:val="ListParagraph"/>
              <w:numPr>
                <w:ilvl w:val="0"/>
                <w:numId w:val="18"/>
              </w:numPr>
              <w:ind w:left="344"/>
              <w:rPr>
                <w:bCs/>
              </w:rPr>
            </w:pPr>
            <w:r w:rsidRPr="00C231CB">
              <w:rPr>
                <w:bCs/>
              </w:rPr>
              <w:t>Quiz 2</w:t>
            </w:r>
          </w:p>
          <w:p w14:paraId="476607A7" w14:textId="2DE75683" w:rsidR="00BA285E" w:rsidRPr="00C231CB" w:rsidRDefault="00BA285E" w:rsidP="00C231CB">
            <w:pPr>
              <w:pStyle w:val="ListParagraph"/>
              <w:numPr>
                <w:ilvl w:val="0"/>
                <w:numId w:val="18"/>
              </w:numPr>
              <w:ind w:left="344"/>
              <w:rPr>
                <w:bCs/>
              </w:rPr>
            </w:pPr>
            <w:r w:rsidRPr="00C231CB">
              <w:rPr>
                <w:bCs/>
              </w:rPr>
              <w:t>Intelligent Supply section of DCM</w:t>
            </w:r>
          </w:p>
          <w:p w14:paraId="2EB6F791" w14:textId="2655DA6B" w:rsidR="001E3C89" w:rsidRPr="00C231CB" w:rsidRDefault="001E3C89" w:rsidP="00C231CB">
            <w:pPr>
              <w:pStyle w:val="ListParagraph"/>
              <w:numPr>
                <w:ilvl w:val="0"/>
                <w:numId w:val="18"/>
              </w:numPr>
              <w:ind w:left="344"/>
              <w:rPr>
                <w:bCs/>
              </w:rPr>
            </w:pPr>
            <w:r w:rsidRPr="00C231CB">
              <w:rPr>
                <w:bCs/>
              </w:rPr>
              <w:t>Post examples for Intelligent Supply level 2 capabilities (optional)</w:t>
            </w:r>
          </w:p>
          <w:p w14:paraId="39023FEA" w14:textId="77777777" w:rsidR="00B80783" w:rsidRDefault="00B80783" w:rsidP="00B80783">
            <w:pPr>
              <w:ind w:left="308" w:hanging="308"/>
              <w:rPr>
                <w:b/>
              </w:rPr>
            </w:pPr>
          </w:p>
          <w:p w14:paraId="5866E8C5" w14:textId="50C88E27" w:rsidR="00273A06" w:rsidRPr="00BF7404" w:rsidRDefault="002E0AFD" w:rsidP="00B80783">
            <w:pPr>
              <w:ind w:left="308" w:hanging="308"/>
              <w:rPr>
                <w:bCs/>
              </w:rPr>
            </w:pPr>
            <w:r w:rsidRPr="00463A1A">
              <w:rPr>
                <w:b/>
              </w:rPr>
              <w:t>After class</w:t>
            </w:r>
            <w:r w:rsidR="00AE777D">
              <w:rPr>
                <w:bCs/>
              </w:rPr>
              <w:t xml:space="preserve">: </w:t>
            </w:r>
            <w:r>
              <w:rPr>
                <w:bCs/>
              </w:rPr>
              <w:t xml:space="preserve">participate in the </w:t>
            </w:r>
            <w:proofErr w:type="gramStart"/>
            <w:r w:rsidR="00E63BFC">
              <w:rPr>
                <w:bCs/>
              </w:rPr>
              <w:t>48 hour</w:t>
            </w:r>
            <w:proofErr w:type="gramEnd"/>
            <w:r w:rsidR="00E63BFC">
              <w:rPr>
                <w:bCs/>
              </w:rPr>
              <w:t xml:space="preserve"> </w:t>
            </w:r>
            <w:r>
              <w:rPr>
                <w:bCs/>
              </w:rPr>
              <w:t>on-line discussion forum evaluating the technology overviewed by the speaker(s).</w:t>
            </w:r>
          </w:p>
        </w:tc>
      </w:tr>
      <w:tr w:rsidR="00AB55FF" w:rsidRPr="00BF7404" w14:paraId="0FB8B787" w14:textId="77777777" w:rsidTr="001E3C89">
        <w:tc>
          <w:tcPr>
            <w:tcW w:w="715" w:type="dxa"/>
          </w:tcPr>
          <w:p w14:paraId="7B10A073" w14:textId="7DB790C5" w:rsidR="00AB55FF" w:rsidRPr="00BF7404" w:rsidRDefault="00AB55FF" w:rsidP="00AB55FF">
            <w:pPr>
              <w:rPr>
                <w:bCs/>
              </w:rPr>
            </w:pPr>
            <w:r>
              <w:rPr>
                <w:bCs/>
              </w:rPr>
              <w:lastRenderedPageBreak/>
              <w:t>9/8</w:t>
            </w:r>
          </w:p>
        </w:tc>
        <w:tc>
          <w:tcPr>
            <w:tcW w:w="2610" w:type="dxa"/>
          </w:tcPr>
          <w:p w14:paraId="08FFD952" w14:textId="77777777" w:rsidR="00AB55FF" w:rsidRDefault="007A17C1" w:rsidP="00AB55FF">
            <w:pPr>
              <w:rPr>
                <w:bCs/>
              </w:rPr>
            </w:pPr>
            <w:r w:rsidRPr="007A17C1">
              <w:rPr>
                <w:bCs/>
              </w:rPr>
              <w:t>Dynamic Fulfillment</w:t>
            </w:r>
          </w:p>
          <w:p w14:paraId="68DEC267" w14:textId="0145EEA8" w:rsidR="00A252A4" w:rsidRDefault="00A252A4" w:rsidP="00420AAF">
            <w:pPr>
              <w:pStyle w:val="ListParagraph"/>
              <w:numPr>
                <w:ilvl w:val="0"/>
                <w:numId w:val="15"/>
              </w:numPr>
              <w:rPr>
                <w:bCs/>
              </w:rPr>
            </w:pPr>
            <w:r>
              <w:rPr>
                <w:bCs/>
              </w:rPr>
              <w:t>Transport and warehouse management</w:t>
            </w:r>
          </w:p>
          <w:p w14:paraId="40BCEF47" w14:textId="34DBA1E6" w:rsidR="00420AAF" w:rsidRPr="00420AAF" w:rsidRDefault="00420AAF" w:rsidP="00420AAF">
            <w:pPr>
              <w:pStyle w:val="ListParagraph"/>
              <w:numPr>
                <w:ilvl w:val="0"/>
                <w:numId w:val="15"/>
              </w:numPr>
              <w:rPr>
                <w:bCs/>
              </w:rPr>
            </w:pPr>
            <w:r>
              <w:rPr>
                <w:bCs/>
              </w:rPr>
              <w:t>AI/ML, Robots</w:t>
            </w:r>
          </w:p>
        </w:tc>
        <w:tc>
          <w:tcPr>
            <w:tcW w:w="8968" w:type="dxa"/>
          </w:tcPr>
          <w:p w14:paraId="1CE4F1E9" w14:textId="5B3269F6" w:rsidR="00C675D2" w:rsidRDefault="00AB55FF" w:rsidP="00463A1A">
            <w:pPr>
              <w:ind w:left="308" w:hanging="270"/>
              <w:rPr>
                <w:bCs/>
              </w:rPr>
            </w:pPr>
            <w:r w:rsidRPr="00463A1A">
              <w:rPr>
                <w:bCs/>
                <w:i/>
                <w:iCs/>
              </w:rPr>
              <w:t>Guest Speaker</w:t>
            </w:r>
            <w:r>
              <w:rPr>
                <w:bCs/>
              </w:rPr>
              <w:t xml:space="preserve">: </w:t>
            </w:r>
            <w:r w:rsidR="006A6F53">
              <w:rPr>
                <w:bCs/>
              </w:rPr>
              <w:t xml:space="preserve">Barbara Gress, Director of </w:t>
            </w:r>
            <w:proofErr w:type="gramStart"/>
            <w:r w:rsidR="006A6F53">
              <w:rPr>
                <w:bCs/>
              </w:rPr>
              <w:t>Engineering</w:t>
            </w:r>
            <w:proofErr w:type="gramEnd"/>
            <w:r w:rsidR="006A6F53">
              <w:rPr>
                <w:bCs/>
              </w:rPr>
              <w:t xml:space="preserve"> and Innovation, </w:t>
            </w:r>
            <w:r>
              <w:rPr>
                <w:bCs/>
              </w:rPr>
              <w:t>NFI</w:t>
            </w:r>
          </w:p>
          <w:p w14:paraId="6FE2AE3D" w14:textId="7E3B5405" w:rsidR="00463A1A" w:rsidRDefault="00463A1A" w:rsidP="00463A1A">
            <w:pPr>
              <w:ind w:left="308" w:hanging="308"/>
              <w:rPr>
                <w:bCs/>
              </w:rPr>
            </w:pPr>
            <w:r w:rsidRPr="00463A1A">
              <w:rPr>
                <w:b/>
              </w:rPr>
              <w:t>Before class</w:t>
            </w:r>
            <w:r>
              <w:rPr>
                <w:bCs/>
              </w:rPr>
              <w:t>, Read/Prepare/Complete:</w:t>
            </w:r>
          </w:p>
          <w:p w14:paraId="45134D3C" w14:textId="4B144CB8" w:rsidR="00463A1A" w:rsidRDefault="00F17F5B" w:rsidP="00C028DE">
            <w:pPr>
              <w:pStyle w:val="ListParagraph"/>
              <w:numPr>
                <w:ilvl w:val="0"/>
                <w:numId w:val="29"/>
              </w:numPr>
              <w:ind w:left="344"/>
              <w:rPr>
                <w:bCs/>
              </w:rPr>
            </w:pPr>
            <w:r w:rsidRPr="00C028DE">
              <w:rPr>
                <w:bCs/>
              </w:rPr>
              <w:t xml:space="preserve">Case: </w:t>
            </w:r>
            <w:proofErr w:type="spellStart"/>
            <w:r w:rsidRPr="00C028DE">
              <w:rPr>
                <w:bCs/>
              </w:rPr>
              <w:t>Osaro</w:t>
            </w:r>
            <w:proofErr w:type="spellEnd"/>
          </w:p>
          <w:p w14:paraId="64D00ADB" w14:textId="2EEF4B07" w:rsidR="00C028DE" w:rsidRDefault="00C028DE" w:rsidP="00C028DE">
            <w:pPr>
              <w:pStyle w:val="ListParagraph"/>
              <w:numPr>
                <w:ilvl w:val="1"/>
                <w:numId w:val="29"/>
              </w:numPr>
              <w:ind w:left="794"/>
              <w:rPr>
                <w:bCs/>
              </w:rPr>
            </w:pPr>
            <w:r>
              <w:rPr>
                <w:bCs/>
              </w:rPr>
              <w:t xml:space="preserve">As a potential investor in </w:t>
            </w:r>
            <w:proofErr w:type="spellStart"/>
            <w:r>
              <w:rPr>
                <w:bCs/>
              </w:rPr>
              <w:t>Osaro</w:t>
            </w:r>
            <w:proofErr w:type="spellEnd"/>
            <w:r>
              <w:rPr>
                <w:bCs/>
              </w:rPr>
              <w:t>, how would you evaluate warehouse picking as an initial target segment?  What advantages and disadvantages have in this segment?</w:t>
            </w:r>
          </w:p>
          <w:p w14:paraId="2D1E2A8E" w14:textId="0FF0587B" w:rsidR="00C028DE" w:rsidRDefault="00C028DE" w:rsidP="00C028DE">
            <w:pPr>
              <w:pStyle w:val="ListParagraph"/>
              <w:numPr>
                <w:ilvl w:val="1"/>
                <w:numId w:val="29"/>
              </w:numPr>
              <w:ind w:left="794"/>
              <w:rPr>
                <w:bCs/>
              </w:rPr>
            </w:pPr>
            <w:r>
              <w:rPr>
                <w:bCs/>
              </w:rPr>
              <w:t xml:space="preserve">What organizational and process changes are needed as </w:t>
            </w:r>
            <w:proofErr w:type="spellStart"/>
            <w:r>
              <w:rPr>
                <w:bCs/>
              </w:rPr>
              <w:t>Osaro</w:t>
            </w:r>
            <w:proofErr w:type="spellEnd"/>
            <w:r>
              <w:rPr>
                <w:bCs/>
              </w:rPr>
              <w:t xml:space="preserve"> grows?</w:t>
            </w:r>
          </w:p>
          <w:p w14:paraId="127F0E53" w14:textId="58BFE1D8" w:rsidR="00C028DE" w:rsidRPr="00C028DE" w:rsidRDefault="00C028DE" w:rsidP="00C028DE">
            <w:pPr>
              <w:pStyle w:val="ListParagraph"/>
              <w:numPr>
                <w:ilvl w:val="1"/>
                <w:numId w:val="29"/>
              </w:numPr>
              <w:ind w:left="794"/>
              <w:rPr>
                <w:bCs/>
              </w:rPr>
            </w:pPr>
            <w:r>
              <w:rPr>
                <w:bCs/>
              </w:rPr>
              <w:t xml:space="preserve">How would you manage </w:t>
            </w:r>
            <w:proofErr w:type="spellStart"/>
            <w:r>
              <w:rPr>
                <w:bCs/>
              </w:rPr>
              <w:t>Osaro’s</w:t>
            </w:r>
            <w:proofErr w:type="spellEnd"/>
            <w:r>
              <w:rPr>
                <w:bCs/>
              </w:rPr>
              <w:t xml:space="preserve"> cross-disciplinary and very-smart team?</w:t>
            </w:r>
          </w:p>
          <w:p w14:paraId="4CB6C289" w14:textId="62ADD00C" w:rsidR="00463A1A" w:rsidRPr="00C028DE" w:rsidRDefault="00463A1A" w:rsidP="00C028DE">
            <w:pPr>
              <w:pStyle w:val="ListParagraph"/>
              <w:numPr>
                <w:ilvl w:val="0"/>
                <w:numId w:val="29"/>
              </w:numPr>
              <w:ind w:left="344"/>
              <w:rPr>
                <w:bCs/>
              </w:rPr>
            </w:pPr>
            <w:r w:rsidRPr="00C028DE">
              <w:rPr>
                <w:bCs/>
              </w:rPr>
              <w:t>Quiz 3</w:t>
            </w:r>
          </w:p>
          <w:p w14:paraId="53A0939E" w14:textId="149CC3DE" w:rsidR="00BA285E" w:rsidRPr="00C028DE" w:rsidRDefault="00BA285E" w:rsidP="00C028DE">
            <w:pPr>
              <w:pStyle w:val="ListParagraph"/>
              <w:numPr>
                <w:ilvl w:val="0"/>
                <w:numId w:val="29"/>
              </w:numPr>
              <w:ind w:left="344"/>
              <w:rPr>
                <w:bCs/>
              </w:rPr>
            </w:pPr>
            <w:r w:rsidRPr="00C028DE">
              <w:rPr>
                <w:bCs/>
              </w:rPr>
              <w:t>Dynamic Fulfillment section of DCM</w:t>
            </w:r>
          </w:p>
          <w:p w14:paraId="36E40B13" w14:textId="1BEFE6A2" w:rsidR="001E3C89" w:rsidRPr="00C028DE" w:rsidRDefault="001E3C89" w:rsidP="00C028DE">
            <w:pPr>
              <w:pStyle w:val="ListParagraph"/>
              <w:numPr>
                <w:ilvl w:val="0"/>
                <w:numId w:val="29"/>
              </w:numPr>
              <w:ind w:left="344"/>
              <w:rPr>
                <w:bCs/>
              </w:rPr>
            </w:pPr>
            <w:r w:rsidRPr="00C028DE">
              <w:rPr>
                <w:bCs/>
              </w:rPr>
              <w:t>Post examples for Dynamic Fulfillment level 2 capabilities (optional)</w:t>
            </w:r>
          </w:p>
          <w:p w14:paraId="1442FE56" w14:textId="77777777" w:rsidR="00B80783" w:rsidRDefault="00B80783" w:rsidP="008249BC">
            <w:pPr>
              <w:ind w:left="308" w:hanging="270"/>
              <w:rPr>
                <w:b/>
              </w:rPr>
            </w:pPr>
          </w:p>
          <w:p w14:paraId="2B3447F1" w14:textId="5644461F" w:rsidR="003C3699" w:rsidRPr="00BF7404" w:rsidRDefault="002E0AFD" w:rsidP="008249BC">
            <w:pPr>
              <w:ind w:left="308" w:hanging="270"/>
              <w:rPr>
                <w:bCs/>
              </w:rPr>
            </w:pPr>
            <w:r w:rsidRPr="00463A1A">
              <w:rPr>
                <w:b/>
              </w:rPr>
              <w:t>After class</w:t>
            </w:r>
            <w:r>
              <w:rPr>
                <w:bCs/>
              </w:rPr>
              <w:t xml:space="preserve">: participate in the </w:t>
            </w:r>
            <w:proofErr w:type="gramStart"/>
            <w:r w:rsidR="00E63BFC">
              <w:rPr>
                <w:bCs/>
              </w:rPr>
              <w:t>48 hour</w:t>
            </w:r>
            <w:proofErr w:type="gramEnd"/>
            <w:r w:rsidR="00E63BFC">
              <w:rPr>
                <w:bCs/>
              </w:rPr>
              <w:t xml:space="preserve"> </w:t>
            </w:r>
            <w:r>
              <w:rPr>
                <w:bCs/>
              </w:rPr>
              <w:t>on-line discussion forum evaluating the technology overviewed by the speaker(s).</w:t>
            </w:r>
          </w:p>
        </w:tc>
      </w:tr>
      <w:tr w:rsidR="00AB55FF" w:rsidRPr="00BF7404" w14:paraId="06D9BA28" w14:textId="77777777" w:rsidTr="001E3C89">
        <w:tc>
          <w:tcPr>
            <w:tcW w:w="715" w:type="dxa"/>
          </w:tcPr>
          <w:p w14:paraId="346608AA" w14:textId="065EB784" w:rsidR="00AB55FF" w:rsidRPr="00BF7404" w:rsidRDefault="00AB55FF" w:rsidP="00AB55FF">
            <w:pPr>
              <w:rPr>
                <w:bCs/>
              </w:rPr>
            </w:pPr>
            <w:r>
              <w:rPr>
                <w:bCs/>
              </w:rPr>
              <w:t>9/15</w:t>
            </w:r>
          </w:p>
        </w:tc>
        <w:tc>
          <w:tcPr>
            <w:tcW w:w="2610" w:type="dxa"/>
          </w:tcPr>
          <w:p w14:paraId="2CFE9E53" w14:textId="4D36A5C4" w:rsidR="00AB55FF" w:rsidRDefault="008249BC" w:rsidP="00AB55FF">
            <w:pPr>
              <w:rPr>
                <w:bCs/>
              </w:rPr>
            </w:pPr>
            <w:r w:rsidRPr="007A17C1">
              <w:rPr>
                <w:bCs/>
              </w:rPr>
              <w:t>Digital Development</w:t>
            </w:r>
            <w:r w:rsidR="00C32852">
              <w:rPr>
                <w:bCs/>
              </w:rPr>
              <w:t xml:space="preserve"> and </w:t>
            </w:r>
            <w:r w:rsidR="007A17C1" w:rsidRPr="007A17C1">
              <w:rPr>
                <w:bCs/>
              </w:rPr>
              <w:t>Smart Operations</w:t>
            </w:r>
          </w:p>
          <w:p w14:paraId="7B9E2E6E" w14:textId="39EA2A73" w:rsidR="00420AAF" w:rsidRDefault="00420AAF" w:rsidP="00420AAF">
            <w:pPr>
              <w:pStyle w:val="ListParagraph"/>
              <w:numPr>
                <w:ilvl w:val="0"/>
                <w:numId w:val="15"/>
              </w:numPr>
              <w:rPr>
                <w:bCs/>
              </w:rPr>
            </w:pPr>
            <w:r>
              <w:rPr>
                <w:bCs/>
              </w:rPr>
              <w:t>CAD/CAM/CAE</w:t>
            </w:r>
          </w:p>
          <w:p w14:paraId="7B3DE1BC" w14:textId="77777777" w:rsidR="00420AAF" w:rsidRDefault="00420AAF" w:rsidP="00420AAF">
            <w:pPr>
              <w:pStyle w:val="ListParagraph"/>
              <w:numPr>
                <w:ilvl w:val="0"/>
                <w:numId w:val="15"/>
              </w:numPr>
              <w:rPr>
                <w:bCs/>
              </w:rPr>
            </w:pPr>
            <w:r>
              <w:rPr>
                <w:bCs/>
              </w:rPr>
              <w:t>Industry 4.0</w:t>
            </w:r>
          </w:p>
          <w:p w14:paraId="3C657AC1" w14:textId="1D0270CF" w:rsidR="00420AAF" w:rsidRPr="00420AAF" w:rsidRDefault="00420AAF" w:rsidP="00420AAF">
            <w:pPr>
              <w:pStyle w:val="ListParagraph"/>
              <w:numPr>
                <w:ilvl w:val="0"/>
                <w:numId w:val="15"/>
              </w:numPr>
              <w:rPr>
                <w:bCs/>
              </w:rPr>
            </w:pPr>
            <w:r>
              <w:rPr>
                <w:bCs/>
              </w:rPr>
              <w:t>ERP</w:t>
            </w:r>
          </w:p>
        </w:tc>
        <w:tc>
          <w:tcPr>
            <w:tcW w:w="8968" w:type="dxa"/>
          </w:tcPr>
          <w:p w14:paraId="203EEA49" w14:textId="2791EB94" w:rsidR="00AB55FF" w:rsidRDefault="00C675D2" w:rsidP="008249BC">
            <w:pPr>
              <w:ind w:left="308" w:hanging="308"/>
              <w:rPr>
                <w:bCs/>
              </w:rPr>
            </w:pPr>
            <w:r w:rsidRPr="00A252A4">
              <w:rPr>
                <w:bCs/>
                <w:i/>
                <w:iCs/>
              </w:rPr>
              <w:t>Guest Speaker</w:t>
            </w:r>
            <w:r w:rsidRPr="00A252A4">
              <w:rPr>
                <w:bCs/>
              </w:rPr>
              <w:t xml:space="preserve">: </w:t>
            </w:r>
            <w:r w:rsidR="00A252A4" w:rsidRPr="00A252A4">
              <w:rPr>
                <w:bCs/>
              </w:rPr>
              <w:t xml:space="preserve">Praful Karanth, Industry Advisor, </w:t>
            </w:r>
            <w:r w:rsidRPr="00A252A4">
              <w:rPr>
                <w:bCs/>
              </w:rPr>
              <w:t>SAP</w:t>
            </w:r>
          </w:p>
          <w:p w14:paraId="66433CD7" w14:textId="74E78CC9" w:rsidR="00463A1A" w:rsidRDefault="00463A1A" w:rsidP="00463A1A">
            <w:pPr>
              <w:ind w:left="308" w:hanging="308"/>
              <w:rPr>
                <w:bCs/>
              </w:rPr>
            </w:pPr>
            <w:r w:rsidRPr="00463A1A">
              <w:rPr>
                <w:b/>
              </w:rPr>
              <w:t>Before class</w:t>
            </w:r>
            <w:r>
              <w:rPr>
                <w:bCs/>
              </w:rPr>
              <w:t>, Read/Prepare/Complete:</w:t>
            </w:r>
          </w:p>
          <w:p w14:paraId="325EC54F" w14:textId="5536A7C2" w:rsidR="003814BD" w:rsidRDefault="003814BD" w:rsidP="00C028DE">
            <w:pPr>
              <w:pStyle w:val="ListParagraph"/>
              <w:numPr>
                <w:ilvl w:val="0"/>
                <w:numId w:val="31"/>
              </w:numPr>
              <w:ind w:left="344"/>
              <w:rPr>
                <w:bCs/>
              </w:rPr>
            </w:pPr>
            <w:r w:rsidRPr="00C028DE">
              <w:rPr>
                <w:bCs/>
              </w:rPr>
              <w:t>Case: Digital Manufacturing at Siemens</w:t>
            </w:r>
            <w:r w:rsidR="00463A1A" w:rsidRPr="00C028DE">
              <w:rPr>
                <w:bCs/>
              </w:rPr>
              <w:t xml:space="preserve"> </w:t>
            </w:r>
          </w:p>
          <w:p w14:paraId="2CCE9FDC" w14:textId="47B6A83E" w:rsidR="00C028DE" w:rsidRDefault="00C028DE" w:rsidP="00C028DE">
            <w:pPr>
              <w:pStyle w:val="ListParagraph"/>
              <w:numPr>
                <w:ilvl w:val="1"/>
                <w:numId w:val="31"/>
              </w:numPr>
              <w:ind w:left="794"/>
              <w:rPr>
                <w:bCs/>
              </w:rPr>
            </w:pPr>
            <w:r>
              <w:rPr>
                <w:bCs/>
              </w:rPr>
              <w:t xml:space="preserve">What </w:t>
            </w:r>
            <w:r w:rsidR="00D65A23">
              <w:rPr>
                <w:bCs/>
              </w:rPr>
              <w:t>we</w:t>
            </w:r>
            <w:r>
              <w:rPr>
                <w:bCs/>
              </w:rPr>
              <w:t xml:space="preserve">re the </w:t>
            </w:r>
            <w:r w:rsidR="00FF4D0C">
              <w:rPr>
                <w:bCs/>
              </w:rPr>
              <w:t xml:space="preserve">initial </w:t>
            </w:r>
            <w:r>
              <w:rPr>
                <w:bCs/>
              </w:rPr>
              <w:t>goals driving Siemen’s move to transform manufacturing?</w:t>
            </w:r>
            <w:r w:rsidR="00FF4D0C">
              <w:rPr>
                <w:bCs/>
              </w:rPr>
              <w:t xml:space="preserve">  How did this change over time?</w:t>
            </w:r>
          </w:p>
          <w:p w14:paraId="6FE9B1C4" w14:textId="55089A02" w:rsidR="00C028DE" w:rsidRPr="00C028DE" w:rsidRDefault="00FF4D0C" w:rsidP="00C028DE">
            <w:pPr>
              <w:pStyle w:val="ListParagraph"/>
              <w:numPr>
                <w:ilvl w:val="1"/>
                <w:numId w:val="31"/>
              </w:numPr>
              <w:ind w:left="794"/>
              <w:rPr>
                <w:bCs/>
              </w:rPr>
            </w:pPr>
            <w:r>
              <w:rPr>
                <w:bCs/>
              </w:rPr>
              <w:t>How are technological trends changing the value proposition that Siemens’ manufacturing can offer?</w:t>
            </w:r>
          </w:p>
          <w:p w14:paraId="1CE8309B" w14:textId="31D01280" w:rsidR="00463A1A" w:rsidRPr="00C028DE" w:rsidRDefault="00463A1A" w:rsidP="00C028DE">
            <w:pPr>
              <w:pStyle w:val="ListParagraph"/>
              <w:numPr>
                <w:ilvl w:val="0"/>
                <w:numId w:val="31"/>
              </w:numPr>
              <w:ind w:left="344"/>
              <w:rPr>
                <w:bCs/>
              </w:rPr>
            </w:pPr>
            <w:r w:rsidRPr="00C028DE">
              <w:rPr>
                <w:bCs/>
              </w:rPr>
              <w:t>Quiz 4</w:t>
            </w:r>
          </w:p>
          <w:p w14:paraId="35548C33" w14:textId="051B6B45" w:rsidR="00BA285E" w:rsidRPr="00C028DE" w:rsidRDefault="00BA285E" w:rsidP="00C028DE">
            <w:pPr>
              <w:pStyle w:val="ListParagraph"/>
              <w:numPr>
                <w:ilvl w:val="0"/>
                <w:numId w:val="31"/>
              </w:numPr>
              <w:ind w:left="344"/>
              <w:rPr>
                <w:bCs/>
              </w:rPr>
            </w:pPr>
            <w:r w:rsidRPr="00C028DE">
              <w:rPr>
                <w:bCs/>
              </w:rPr>
              <w:t>Digital Development and Smart Operations sections of DCM</w:t>
            </w:r>
          </w:p>
          <w:p w14:paraId="7345B897" w14:textId="4ACE0B84" w:rsidR="001E3C89" w:rsidRPr="00C028DE" w:rsidRDefault="001E3C89" w:rsidP="00C028DE">
            <w:pPr>
              <w:pStyle w:val="ListParagraph"/>
              <w:numPr>
                <w:ilvl w:val="0"/>
                <w:numId w:val="31"/>
              </w:numPr>
              <w:ind w:left="344"/>
              <w:rPr>
                <w:bCs/>
              </w:rPr>
            </w:pPr>
            <w:r w:rsidRPr="00C028DE">
              <w:rPr>
                <w:bCs/>
              </w:rPr>
              <w:t>Post examples for Digital Development and Smart Operations level 2 capabilities (optional)</w:t>
            </w:r>
          </w:p>
          <w:p w14:paraId="74F449CF" w14:textId="77777777" w:rsidR="00B80783" w:rsidRDefault="00B80783" w:rsidP="008249BC">
            <w:pPr>
              <w:ind w:left="308" w:hanging="308"/>
              <w:rPr>
                <w:b/>
              </w:rPr>
            </w:pPr>
          </w:p>
          <w:p w14:paraId="1C23073F" w14:textId="5AC085E8" w:rsidR="00273A06" w:rsidRPr="00BF7404" w:rsidRDefault="00E63BFC" w:rsidP="00B80783">
            <w:pPr>
              <w:ind w:left="308" w:hanging="308"/>
              <w:rPr>
                <w:bCs/>
              </w:rPr>
            </w:pPr>
            <w:r w:rsidRPr="00463A1A">
              <w:rPr>
                <w:b/>
              </w:rPr>
              <w:lastRenderedPageBreak/>
              <w:t>After class</w:t>
            </w:r>
            <w:r>
              <w:rPr>
                <w:bCs/>
              </w:rPr>
              <w:t xml:space="preserve">: participate in the </w:t>
            </w:r>
            <w:proofErr w:type="gramStart"/>
            <w:r>
              <w:rPr>
                <w:bCs/>
              </w:rPr>
              <w:t>48 hour</w:t>
            </w:r>
            <w:proofErr w:type="gramEnd"/>
            <w:r>
              <w:rPr>
                <w:bCs/>
              </w:rPr>
              <w:t xml:space="preserve"> on-line discussion forum evaluating the technology overviewed by the speaker(s).</w:t>
            </w:r>
          </w:p>
        </w:tc>
      </w:tr>
      <w:tr w:rsidR="00AB55FF" w:rsidRPr="00BF7404" w14:paraId="4A026D9D" w14:textId="77777777" w:rsidTr="001E3C89">
        <w:tc>
          <w:tcPr>
            <w:tcW w:w="715" w:type="dxa"/>
          </w:tcPr>
          <w:p w14:paraId="15C86C64" w14:textId="57A5948F" w:rsidR="00AB55FF" w:rsidRPr="00BF7404" w:rsidRDefault="00AB55FF" w:rsidP="00AB55FF">
            <w:pPr>
              <w:rPr>
                <w:bCs/>
              </w:rPr>
            </w:pPr>
            <w:r>
              <w:rPr>
                <w:bCs/>
              </w:rPr>
              <w:lastRenderedPageBreak/>
              <w:t>9/22</w:t>
            </w:r>
          </w:p>
        </w:tc>
        <w:tc>
          <w:tcPr>
            <w:tcW w:w="2610" w:type="dxa"/>
          </w:tcPr>
          <w:p w14:paraId="1861245D" w14:textId="77777777" w:rsidR="00AB55FF" w:rsidRDefault="007A17C1" w:rsidP="00AB55FF">
            <w:pPr>
              <w:rPr>
                <w:bCs/>
              </w:rPr>
            </w:pPr>
            <w:r w:rsidRPr="007A17C1">
              <w:rPr>
                <w:bCs/>
              </w:rPr>
              <w:t>Synchronized Planning</w:t>
            </w:r>
          </w:p>
          <w:p w14:paraId="1DD563DF" w14:textId="45D56782" w:rsidR="00420AAF" w:rsidRDefault="00420AAF" w:rsidP="00420AAF">
            <w:pPr>
              <w:pStyle w:val="ListParagraph"/>
              <w:numPr>
                <w:ilvl w:val="0"/>
                <w:numId w:val="15"/>
              </w:numPr>
              <w:rPr>
                <w:bCs/>
              </w:rPr>
            </w:pPr>
            <w:r>
              <w:rPr>
                <w:bCs/>
              </w:rPr>
              <w:t>Visibility</w:t>
            </w:r>
          </w:p>
          <w:p w14:paraId="26F0CD2E" w14:textId="24B66833" w:rsidR="00A252A4" w:rsidRPr="00420AAF" w:rsidRDefault="00A252A4" w:rsidP="00420AAF">
            <w:pPr>
              <w:pStyle w:val="ListParagraph"/>
              <w:numPr>
                <w:ilvl w:val="0"/>
                <w:numId w:val="15"/>
              </w:numPr>
              <w:rPr>
                <w:bCs/>
              </w:rPr>
            </w:pPr>
            <w:r>
              <w:rPr>
                <w:bCs/>
              </w:rPr>
              <w:t>Concurrent planning</w:t>
            </w:r>
          </w:p>
          <w:p w14:paraId="69C741D5" w14:textId="4DE75043" w:rsidR="00420AAF" w:rsidRPr="00420AAF" w:rsidRDefault="00420AAF" w:rsidP="00420AAF">
            <w:pPr>
              <w:pStyle w:val="ListParagraph"/>
              <w:numPr>
                <w:ilvl w:val="0"/>
                <w:numId w:val="15"/>
              </w:numPr>
              <w:rPr>
                <w:bCs/>
              </w:rPr>
            </w:pPr>
            <w:r>
              <w:rPr>
                <w:bCs/>
              </w:rPr>
              <w:t>ERP implementation</w:t>
            </w:r>
          </w:p>
        </w:tc>
        <w:tc>
          <w:tcPr>
            <w:tcW w:w="8968" w:type="dxa"/>
          </w:tcPr>
          <w:p w14:paraId="4DF5527B" w14:textId="77777777" w:rsidR="00AB55FF" w:rsidRDefault="00AB55FF" w:rsidP="008249BC">
            <w:pPr>
              <w:ind w:left="308" w:hanging="308"/>
              <w:rPr>
                <w:bCs/>
              </w:rPr>
            </w:pPr>
            <w:r w:rsidRPr="00463A1A">
              <w:rPr>
                <w:bCs/>
                <w:i/>
                <w:iCs/>
              </w:rPr>
              <w:t>Guest Speakers</w:t>
            </w:r>
            <w:r>
              <w:rPr>
                <w:bCs/>
              </w:rPr>
              <w:t xml:space="preserve">: </w:t>
            </w:r>
            <w:r w:rsidR="00C30E0A">
              <w:rPr>
                <w:bCs/>
              </w:rPr>
              <w:t xml:space="preserve">Anne Robinson, Chief Strategy Officer; Patrick Van Hull, Industry Thought Leader, </w:t>
            </w:r>
            <w:r>
              <w:rPr>
                <w:bCs/>
              </w:rPr>
              <w:t>Kinaxis</w:t>
            </w:r>
          </w:p>
          <w:p w14:paraId="2186C756" w14:textId="10A7E9B3" w:rsidR="00463A1A" w:rsidRDefault="00463A1A" w:rsidP="00463A1A">
            <w:pPr>
              <w:ind w:left="308" w:hanging="308"/>
              <w:rPr>
                <w:bCs/>
              </w:rPr>
            </w:pPr>
            <w:r w:rsidRPr="00463A1A">
              <w:rPr>
                <w:b/>
              </w:rPr>
              <w:t>Before class</w:t>
            </w:r>
            <w:r>
              <w:rPr>
                <w:bCs/>
              </w:rPr>
              <w:t>, Read/Prepare/Complete:</w:t>
            </w:r>
          </w:p>
          <w:p w14:paraId="3CCF39B1" w14:textId="68B4C788" w:rsidR="003814BD" w:rsidRDefault="003814BD" w:rsidP="00FF4D0C">
            <w:pPr>
              <w:pStyle w:val="ListParagraph"/>
              <w:numPr>
                <w:ilvl w:val="0"/>
                <w:numId w:val="33"/>
              </w:numPr>
              <w:ind w:left="344"/>
              <w:rPr>
                <w:bCs/>
              </w:rPr>
            </w:pPr>
            <w:r w:rsidRPr="00FF4D0C">
              <w:rPr>
                <w:bCs/>
              </w:rPr>
              <w:t>Case: Bloom and Grow Asia</w:t>
            </w:r>
          </w:p>
          <w:p w14:paraId="7A579DD8" w14:textId="6D88169D" w:rsidR="00FF4D0C" w:rsidRDefault="00FF4D0C" w:rsidP="00FF4D0C">
            <w:pPr>
              <w:pStyle w:val="ListParagraph"/>
              <w:numPr>
                <w:ilvl w:val="1"/>
                <w:numId w:val="33"/>
              </w:numPr>
              <w:ind w:left="794"/>
              <w:rPr>
                <w:bCs/>
              </w:rPr>
            </w:pPr>
            <w:r>
              <w:rPr>
                <w:bCs/>
              </w:rPr>
              <w:t>What is Bloom &amp; Grow’s business model? What issues emerged as they grew?</w:t>
            </w:r>
          </w:p>
          <w:p w14:paraId="14878557" w14:textId="3BB475B3" w:rsidR="00FF4D0C" w:rsidRPr="00FF4D0C" w:rsidRDefault="00FF4D0C" w:rsidP="00C84681">
            <w:pPr>
              <w:pStyle w:val="ListParagraph"/>
              <w:numPr>
                <w:ilvl w:val="1"/>
                <w:numId w:val="33"/>
              </w:numPr>
              <w:ind w:left="794"/>
              <w:rPr>
                <w:bCs/>
              </w:rPr>
            </w:pPr>
            <w:r w:rsidRPr="00FF4D0C">
              <w:rPr>
                <w:bCs/>
              </w:rPr>
              <w:t>What are the benefits and limitations of ERP for a company like Bloom &amp; Grow?</w:t>
            </w:r>
            <w:r>
              <w:rPr>
                <w:bCs/>
              </w:rPr>
              <w:t xml:space="preserve"> </w:t>
            </w:r>
            <w:r w:rsidRPr="00FF4D0C">
              <w:rPr>
                <w:bCs/>
              </w:rPr>
              <w:t>Were Bloom &amp; Grow’s ERP selection criteria appropriate?</w:t>
            </w:r>
          </w:p>
          <w:p w14:paraId="119345A1" w14:textId="3176278E" w:rsidR="00FF4D0C" w:rsidRPr="00FF4D0C" w:rsidRDefault="00FF4D0C" w:rsidP="00FF4D0C">
            <w:pPr>
              <w:pStyle w:val="ListParagraph"/>
              <w:numPr>
                <w:ilvl w:val="1"/>
                <w:numId w:val="33"/>
              </w:numPr>
              <w:ind w:left="794"/>
              <w:rPr>
                <w:bCs/>
              </w:rPr>
            </w:pPr>
            <w:r>
              <w:rPr>
                <w:bCs/>
              </w:rPr>
              <w:t>Critique the ERP implementations? How could they have been improved?</w:t>
            </w:r>
          </w:p>
          <w:p w14:paraId="7C40B831" w14:textId="1890A722" w:rsidR="00463A1A" w:rsidRPr="00FF4D0C" w:rsidRDefault="00463A1A" w:rsidP="00FF4D0C">
            <w:pPr>
              <w:pStyle w:val="ListParagraph"/>
              <w:numPr>
                <w:ilvl w:val="0"/>
                <w:numId w:val="33"/>
              </w:numPr>
              <w:ind w:left="344"/>
              <w:rPr>
                <w:bCs/>
              </w:rPr>
            </w:pPr>
            <w:r w:rsidRPr="00FF4D0C">
              <w:rPr>
                <w:bCs/>
              </w:rPr>
              <w:t>Quiz 5</w:t>
            </w:r>
          </w:p>
          <w:p w14:paraId="66B90134" w14:textId="709E7AE8" w:rsidR="00BA285E" w:rsidRPr="00FF4D0C" w:rsidRDefault="00BA285E" w:rsidP="00FF4D0C">
            <w:pPr>
              <w:pStyle w:val="ListParagraph"/>
              <w:numPr>
                <w:ilvl w:val="0"/>
                <w:numId w:val="33"/>
              </w:numPr>
              <w:ind w:left="344"/>
              <w:rPr>
                <w:bCs/>
              </w:rPr>
            </w:pPr>
            <w:r w:rsidRPr="00FF4D0C">
              <w:rPr>
                <w:bCs/>
              </w:rPr>
              <w:t>Synchronized Planning section of DCM</w:t>
            </w:r>
          </w:p>
          <w:p w14:paraId="1DEC3C68" w14:textId="3AD61BF7" w:rsidR="001E3C89" w:rsidRPr="00FF4D0C" w:rsidRDefault="001E3C89" w:rsidP="00FF4D0C">
            <w:pPr>
              <w:pStyle w:val="ListParagraph"/>
              <w:numPr>
                <w:ilvl w:val="0"/>
                <w:numId w:val="33"/>
              </w:numPr>
              <w:ind w:left="344"/>
              <w:rPr>
                <w:bCs/>
              </w:rPr>
            </w:pPr>
            <w:r w:rsidRPr="00FF4D0C">
              <w:rPr>
                <w:bCs/>
              </w:rPr>
              <w:t>Post examples for Synchronized Planning level 2 capabilities (optional)</w:t>
            </w:r>
          </w:p>
          <w:p w14:paraId="2A8A512D" w14:textId="77777777" w:rsidR="00B80783" w:rsidRDefault="00B80783" w:rsidP="008249BC">
            <w:pPr>
              <w:ind w:left="308" w:hanging="308"/>
              <w:rPr>
                <w:b/>
              </w:rPr>
            </w:pPr>
          </w:p>
          <w:p w14:paraId="1C357627" w14:textId="26DDEAED" w:rsidR="003C3699" w:rsidRPr="00BF7404" w:rsidRDefault="002E0AFD" w:rsidP="008249BC">
            <w:pPr>
              <w:ind w:left="308" w:hanging="308"/>
              <w:rPr>
                <w:bCs/>
              </w:rPr>
            </w:pPr>
            <w:r w:rsidRPr="00463A1A">
              <w:rPr>
                <w:b/>
              </w:rPr>
              <w:t>After class</w:t>
            </w:r>
            <w:r>
              <w:rPr>
                <w:bCs/>
              </w:rPr>
              <w:t xml:space="preserve">: participate in the </w:t>
            </w:r>
            <w:proofErr w:type="gramStart"/>
            <w:r w:rsidR="00E63BFC">
              <w:rPr>
                <w:bCs/>
              </w:rPr>
              <w:t>48 hour</w:t>
            </w:r>
            <w:proofErr w:type="gramEnd"/>
            <w:r w:rsidR="00E63BFC">
              <w:rPr>
                <w:bCs/>
              </w:rPr>
              <w:t xml:space="preserve"> </w:t>
            </w:r>
            <w:r>
              <w:rPr>
                <w:bCs/>
              </w:rPr>
              <w:t>on-line discussion forum evaluating the technology overviewed by the speaker(s).</w:t>
            </w:r>
          </w:p>
        </w:tc>
      </w:tr>
      <w:tr w:rsidR="00AB55FF" w:rsidRPr="00BF7404" w14:paraId="2A08A627" w14:textId="77777777" w:rsidTr="001E3C89">
        <w:tc>
          <w:tcPr>
            <w:tcW w:w="715" w:type="dxa"/>
          </w:tcPr>
          <w:p w14:paraId="3EB52B02" w14:textId="68487745" w:rsidR="00AB55FF" w:rsidRDefault="00AB55FF" w:rsidP="00AB55FF">
            <w:pPr>
              <w:rPr>
                <w:bCs/>
              </w:rPr>
            </w:pPr>
            <w:r>
              <w:rPr>
                <w:bCs/>
              </w:rPr>
              <w:t>9/29</w:t>
            </w:r>
          </w:p>
        </w:tc>
        <w:tc>
          <w:tcPr>
            <w:tcW w:w="2610" w:type="dxa"/>
          </w:tcPr>
          <w:p w14:paraId="473FB6E1" w14:textId="2A367A66" w:rsidR="00AB55FF" w:rsidRPr="00BF7404" w:rsidRDefault="00AE777D" w:rsidP="00AB55FF">
            <w:pPr>
              <w:rPr>
                <w:bCs/>
              </w:rPr>
            </w:pPr>
            <w:r>
              <w:rPr>
                <w:bCs/>
              </w:rPr>
              <w:t xml:space="preserve">Emerging </w:t>
            </w:r>
            <w:r w:rsidR="00AB55FF">
              <w:rPr>
                <w:bCs/>
              </w:rPr>
              <w:t>SCM Technolog</w:t>
            </w:r>
            <w:r>
              <w:rPr>
                <w:bCs/>
              </w:rPr>
              <w:t>ies</w:t>
            </w:r>
          </w:p>
        </w:tc>
        <w:tc>
          <w:tcPr>
            <w:tcW w:w="8968" w:type="dxa"/>
          </w:tcPr>
          <w:p w14:paraId="5DDDE356" w14:textId="5F8E108E" w:rsidR="00AB55FF" w:rsidRPr="006E3514" w:rsidRDefault="00AE777D" w:rsidP="006E3514">
            <w:pPr>
              <w:pStyle w:val="ListParagraph"/>
              <w:numPr>
                <w:ilvl w:val="0"/>
                <w:numId w:val="25"/>
              </w:numPr>
              <w:ind w:left="341"/>
              <w:rPr>
                <w:bCs/>
              </w:rPr>
            </w:pPr>
            <w:r w:rsidRPr="006E3514">
              <w:rPr>
                <w:bCs/>
              </w:rPr>
              <w:t>Technology briefings</w:t>
            </w:r>
          </w:p>
          <w:p w14:paraId="01AA4D35" w14:textId="00C8538B" w:rsidR="006E3514" w:rsidRPr="006E3514" w:rsidRDefault="006E3514" w:rsidP="006E3514">
            <w:pPr>
              <w:pStyle w:val="ListParagraph"/>
              <w:numPr>
                <w:ilvl w:val="0"/>
                <w:numId w:val="25"/>
              </w:numPr>
              <w:ind w:left="341"/>
              <w:rPr>
                <w:bCs/>
              </w:rPr>
            </w:pPr>
            <w:r w:rsidRPr="006E3514">
              <w:rPr>
                <w:bCs/>
              </w:rPr>
              <w:t>Digital Transformation Wrap Up</w:t>
            </w:r>
          </w:p>
          <w:p w14:paraId="7257B6B1" w14:textId="24674817" w:rsidR="00F17F5B" w:rsidRPr="00BF7404" w:rsidRDefault="00F17F5B" w:rsidP="00AB55FF">
            <w:pPr>
              <w:rPr>
                <w:bCs/>
              </w:rPr>
            </w:pPr>
            <w:r>
              <w:rPr>
                <w:bCs/>
              </w:rPr>
              <w:t xml:space="preserve">On-line final exam due date:  </w:t>
            </w:r>
            <w:r w:rsidRPr="00AE777D">
              <w:rPr>
                <w:bCs/>
                <w:highlight w:val="yellow"/>
              </w:rPr>
              <w:t>TBD</w:t>
            </w:r>
          </w:p>
        </w:tc>
      </w:tr>
    </w:tbl>
    <w:p w14:paraId="27798A7C" w14:textId="7CC27E27" w:rsidR="007A17C1" w:rsidRDefault="007A17C1">
      <w:pPr>
        <w:rPr>
          <w:b/>
        </w:rPr>
      </w:pPr>
    </w:p>
    <w:p w14:paraId="4C6E8678" w14:textId="47297D70" w:rsidR="007A17C1" w:rsidRDefault="007A17C1">
      <w:pPr>
        <w:rPr>
          <w:b/>
        </w:rPr>
      </w:pPr>
    </w:p>
    <w:p w14:paraId="2C896F6B" w14:textId="4C1610EA" w:rsidR="00F17F5B" w:rsidRPr="007A17C1" w:rsidRDefault="00F17F5B" w:rsidP="00F17F5B">
      <w:pPr>
        <w:rPr>
          <w:bCs/>
        </w:rPr>
      </w:pPr>
    </w:p>
    <w:p w14:paraId="7E914A8B" w14:textId="77777777" w:rsidR="003F2A93" w:rsidRDefault="003F2A93">
      <w:pPr>
        <w:rPr>
          <w:b/>
        </w:rPr>
        <w:sectPr w:rsidR="003F2A93" w:rsidSect="0087544B">
          <w:pgSz w:w="15840" w:h="12240" w:orient="landscape" w:code="1"/>
          <w:pgMar w:top="1440" w:right="1440" w:bottom="1440" w:left="1440" w:header="720" w:footer="720" w:gutter="0"/>
          <w:cols w:space="720"/>
          <w:docGrid w:linePitch="326"/>
        </w:sectPr>
      </w:pPr>
    </w:p>
    <w:p w14:paraId="75879A99" w14:textId="77777777" w:rsidR="003F2A93" w:rsidRDefault="003F2A93" w:rsidP="003F2A93">
      <w:pPr>
        <w:pStyle w:val="BodyText"/>
        <w:tabs>
          <w:tab w:val="left" w:pos="1710"/>
        </w:tabs>
      </w:pPr>
    </w:p>
    <w:p w14:paraId="138AB6A2" w14:textId="7D9058DB" w:rsidR="003F2A93" w:rsidRPr="003F2A93" w:rsidRDefault="003F2A93" w:rsidP="003F2A93">
      <w:pPr>
        <w:pStyle w:val="BodyText"/>
        <w:tabs>
          <w:tab w:val="left" w:pos="1710"/>
        </w:tabs>
        <w:rPr>
          <w:b/>
          <w:bCs/>
          <w:sz w:val="20"/>
        </w:rPr>
      </w:pPr>
      <w:r w:rsidRPr="003F2A93">
        <w:rPr>
          <w:b/>
          <w:bCs/>
          <w:sz w:val="20"/>
        </w:rPr>
        <w:t>Course Policies</w:t>
      </w:r>
    </w:p>
    <w:p w14:paraId="61B65BDA" w14:textId="0DE42D13" w:rsidR="003F2A93" w:rsidRPr="003F2A93" w:rsidRDefault="003F2A93" w:rsidP="003F2A93">
      <w:pPr>
        <w:pStyle w:val="BodyText"/>
        <w:tabs>
          <w:tab w:val="left" w:pos="1710"/>
        </w:tabs>
        <w:rPr>
          <w:sz w:val="20"/>
        </w:rPr>
      </w:pPr>
      <w:r w:rsidRPr="003F2A93">
        <w:rPr>
          <w:sz w:val="20"/>
        </w:rPr>
        <w:t>Students are expected to attend</w:t>
      </w:r>
      <w:r w:rsidR="00511745">
        <w:rPr>
          <w:sz w:val="20"/>
        </w:rPr>
        <w:t xml:space="preserve"> (in-person or on-line)</w:t>
      </w:r>
      <w:r w:rsidRPr="003F2A93">
        <w:rPr>
          <w:sz w:val="20"/>
        </w:rPr>
        <w:t xml:space="preserve"> each scheduled class and to have completed the assignments for the day. Absenteeism and lack of preparation will adversely affect the student’s class participation grade. Students are expected to contribute to the class discussion in a professional manner by listening attentively to the comments of others and adding constructive comments to the discussion.</w:t>
      </w:r>
    </w:p>
    <w:p w14:paraId="2BEE9EE7" w14:textId="77777777" w:rsidR="003F2A93" w:rsidRPr="003F2A93" w:rsidRDefault="003F2A93" w:rsidP="003F2A93">
      <w:pPr>
        <w:pStyle w:val="BodyText"/>
        <w:tabs>
          <w:tab w:val="left" w:pos="1710"/>
        </w:tabs>
        <w:rPr>
          <w:sz w:val="20"/>
        </w:rPr>
      </w:pPr>
      <w:r w:rsidRPr="003F2A93">
        <w:rPr>
          <w:sz w:val="20"/>
        </w:rPr>
        <w:t>Students are expected to complete quizzes and exams at the scheduled times. Alternative exam dates will be considered only in the cases of unavoidable conflicts.</w:t>
      </w:r>
    </w:p>
    <w:p w14:paraId="7C52BC30" w14:textId="77777777" w:rsidR="003F2A93" w:rsidRPr="003F2A93" w:rsidRDefault="003F2A93" w:rsidP="003F2A93">
      <w:pPr>
        <w:pStyle w:val="BodyText"/>
        <w:rPr>
          <w:rFonts w:asciiTheme="minorHAnsi" w:hAnsiTheme="minorHAnsi" w:cstheme="minorHAnsi"/>
          <w:b/>
          <w:sz w:val="20"/>
        </w:rPr>
      </w:pPr>
      <w:r w:rsidRPr="003F2A93">
        <w:rPr>
          <w:sz w:val="20"/>
        </w:rPr>
        <w:t xml:space="preserve">Email Notification: Only the official TCU student email address will be used for all course notification. It is your responsibility to check your TCU email on a regular basis. </w:t>
      </w:r>
    </w:p>
    <w:p w14:paraId="63219553" w14:textId="77777777" w:rsidR="003F2A93" w:rsidRPr="003F2A93" w:rsidRDefault="003F2A93" w:rsidP="003F2A93">
      <w:pPr>
        <w:rPr>
          <w:sz w:val="20"/>
          <w:szCs w:val="20"/>
        </w:rPr>
      </w:pPr>
      <w:r w:rsidRPr="003F2A93">
        <w:rPr>
          <w:b/>
          <w:bCs/>
          <w:iCs/>
          <w:sz w:val="20"/>
          <w:szCs w:val="20"/>
        </w:rPr>
        <w:t>Student Ethics</w:t>
      </w:r>
      <w:bookmarkStart w:id="1" w:name="OLE_LINK1"/>
      <w:bookmarkStart w:id="2" w:name="OLE_LINK2"/>
    </w:p>
    <w:p w14:paraId="1A6A854B" w14:textId="77777777" w:rsidR="003F2A93" w:rsidRPr="003F2A93" w:rsidRDefault="003F2A93" w:rsidP="003F2A93">
      <w:pPr>
        <w:rPr>
          <w:b/>
          <w:bCs/>
          <w:color w:val="000000"/>
          <w:sz w:val="20"/>
          <w:szCs w:val="20"/>
        </w:rPr>
      </w:pPr>
      <w:r w:rsidRPr="003F2A93">
        <w:rPr>
          <w:sz w:val="20"/>
          <w:szCs w:val="20"/>
        </w:rPr>
        <w:t xml:space="preserve">Students are expected to act in accordance </w:t>
      </w:r>
      <w:proofErr w:type="gramStart"/>
      <w:r w:rsidRPr="003F2A93">
        <w:rPr>
          <w:sz w:val="20"/>
          <w:szCs w:val="20"/>
        </w:rPr>
        <w:t>to</w:t>
      </w:r>
      <w:proofErr w:type="gramEnd"/>
      <w:r w:rsidRPr="003F2A93">
        <w:rPr>
          <w:sz w:val="20"/>
          <w:szCs w:val="20"/>
        </w:rPr>
        <w:t xml:space="preserve"> the MBA/MS honor code.  You should signify your acceptance of the honor code on all assignments by including the following signed statement on the document: “I have neither given nor received unauthorized aid on this assignment.”</w:t>
      </w:r>
      <w:r w:rsidRPr="003F2A93">
        <w:rPr>
          <w:color w:val="000000"/>
          <w:sz w:val="20"/>
          <w:szCs w:val="20"/>
        </w:rPr>
        <w:t xml:space="preserve">  All University and School of Business policies on academic honesty will be strictly enforced.  The usual consequences of academic dishonesty are (a) referral of the charge to the MBA Honor Code Committee who will investigate the charges and recommend to the Associate Dean for Graduate Programs whether or not sanctions should be given; (b) sanctions may include community service, a zero on the compromised assignment, a grade of failure in the course, suspension from the Neeley School of Business, dismissal from the Neeley School of Business, or other sanctions; (c) the Associate Dean will then decide whether or not to uphold the Honor Code Committee’s verdict; and (d) the student can appeal the verdict in a written letter to the Chancellor of the University.  The complete Student Honor Code can be found at the following address: </w:t>
      </w:r>
      <w:hyperlink r:id="rId15" w:history="1">
        <w:r w:rsidRPr="003F2A93">
          <w:rPr>
            <w:rStyle w:val="Hyperlink"/>
            <w:b/>
            <w:bCs/>
            <w:sz w:val="20"/>
            <w:szCs w:val="20"/>
          </w:rPr>
          <w:t>http://neeley.tcu.edu/uUpload/Files/PDF/MBA_HonorCode4-05.pdf</w:t>
        </w:r>
      </w:hyperlink>
    </w:p>
    <w:bookmarkEnd w:id="1"/>
    <w:bookmarkEnd w:id="2"/>
    <w:p w14:paraId="6C5CD055" w14:textId="77777777" w:rsidR="003F2A93" w:rsidRDefault="003F2A93" w:rsidP="003F2A93">
      <w:pPr>
        <w:spacing w:after="120"/>
        <w:rPr>
          <w:b/>
          <w:bCs/>
          <w:iCs/>
          <w:sz w:val="20"/>
          <w:szCs w:val="20"/>
        </w:rPr>
      </w:pPr>
    </w:p>
    <w:p w14:paraId="732D6E40" w14:textId="11470378" w:rsidR="003F2A93" w:rsidRPr="003F2A93" w:rsidRDefault="003F2A93" w:rsidP="003F2A93">
      <w:pPr>
        <w:spacing w:after="120"/>
        <w:rPr>
          <w:b/>
          <w:bCs/>
          <w:iCs/>
          <w:sz w:val="20"/>
          <w:szCs w:val="20"/>
        </w:rPr>
      </w:pPr>
      <w:r w:rsidRPr="003F2A93">
        <w:rPr>
          <w:b/>
          <w:bCs/>
          <w:iCs/>
          <w:sz w:val="20"/>
          <w:szCs w:val="20"/>
        </w:rPr>
        <w:t>Disabilities Notice</w:t>
      </w:r>
    </w:p>
    <w:p w14:paraId="30EB7148" w14:textId="77777777" w:rsidR="003F2A93" w:rsidRPr="003F2A93" w:rsidRDefault="003F2A93" w:rsidP="003F2A93">
      <w:pPr>
        <w:spacing w:after="120"/>
        <w:rPr>
          <w:sz w:val="20"/>
          <w:szCs w:val="20"/>
        </w:rPr>
      </w:pPr>
      <w:r w:rsidRPr="003F2A93">
        <w:rPr>
          <w:sz w:val="20"/>
          <w:szCs w:val="20"/>
        </w:rPr>
        <w:t xml:space="preserve">Texas Christian University complies with the Americans with Disabilities Act and Section 504 of the Rehabilitation Act of 1973 regarding students with disabilities.  If you require accommodations for a disability, please contact the Coordinator for Students with Disabilities in the Center for Academic Services, located in Sadler Hall 11.  Further information can be obtained from the Center for Academic Services, TCU Box 297710, Fort Worth, TX 76129, or at 817-257-7486.  </w:t>
      </w:r>
    </w:p>
    <w:p w14:paraId="53659D83" w14:textId="77777777" w:rsidR="003F2A93" w:rsidRPr="003F2A93" w:rsidRDefault="003F2A93" w:rsidP="003F2A93">
      <w:pPr>
        <w:spacing w:after="120"/>
        <w:rPr>
          <w:sz w:val="20"/>
          <w:szCs w:val="20"/>
        </w:rPr>
      </w:pPr>
      <w:r w:rsidRPr="003F2A93">
        <w:rPr>
          <w:sz w:val="20"/>
          <w:szCs w:val="20"/>
        </w:rPr>
        <w:t xml:space="preserve">Adequate time must be allowed to arrange accommodations and accommodations are not retroactive; therefore, students should contact the Coordinator as soon as possible in the academic term for which they are seeking accommodations.  Each eligible student is responsible for presenting relevant, verifiable, professional documentation and/or assessment reports to the Coordinator.  Guidelines for documentation may be found at </w:t>
      </w:r>
      <w:hyperlink r:id="rId16" w:tooltip="http://www.acs.tcu.edu/DISABILITY.HTM" w:history="1">
        <w:r w:rsidRPr="003F2A93">
          <w:rPr>
            <w:rStyle w:val="Hyperlink"/>
            <w:sz w:val="20"/>
            <w:szCs w:val="20"/>
          </w:rPr>
          <w:t>http://www.acs.tcu.edu/DISABILITY.HTM</w:t>
        </w:r>
      </w:hyperlink>
      <w:r w:rsidRPr="003F2A93">
        <w:rPr>
          <w:sz w:val="20"/>
          <w:szCs w:val="20"/>
        </w:rPr>
        <w:t>.</w:t>
      </w:r>
    </w:p>
    <w:p w14:paraId="7C5899EE" w14:textId="77777777" w:rsidR="003F2A93" w:rsidRPr="003F2A93" w:rsidRDefault="003F2A93" w:rsidP="003F2A93">
      <w:pPr>
        <w:pStyle w:val="BodyText"/>
        <w:rPr>
          <w:sz w:val="20"/>
        </w:rPr>
      </w:pPr>
      <w:r w:rsidRPr="003F2A93">
        <w:rPr>
          <w:sz w:val="20"/>
        </w:rPr>
        <w:t>Students with emergency medical information or needing special arrangements in case a building must be evacuated should discuss this information with their instructor/professor as soon as possible.</w:t>
      </w:r>
    </w:p>
    <w:p w14:paraId="6E163C84" w14:textId="77777777" w:rsidR="003F2A93" w:rsidRPr="003F2A93" w:rsidRDefault="003F2A93" w:rsidP="003F2A93">
      <w:pPr>
        <w:pStyle w:val="BodyText"/>
        <w:rPr>
          <w:b/>
          <w:sz w:val="20"/>
        </w:rPr>
      </w:pPr>
      <w:r w:rsidRPr="003F2A93">
        <w:rPr>
          <w:b/>
          <w:sz w:val="20"/>
        </w:rPr>
        <w:t>Netiquette: Communication Courtesy Code</w:t>
      </w:r>
    </w:p>
    <w:p w14:paraId="661C73EF" w14:textId="77777777" w:rsidR="003F2A93" w:rsidRPr="003F2A93" w:rsidRDefault="003F2A93" w:rsidP="003F2A93">
      <w:pPr>
        <w:pStyle w:val="BodyText"/>
        <w:rPr>
          <w:sz w:val="20"/>
        </w:rPr>
      </w:pPr>
      <w:r w:rsidRPr="003F2A93">
        <w:rPr>
          <w:sz w:val="20"/>
        </w:rPr>
        <w:t xml:space="preserve">All members of the class are expected to follow rules of common courtesy in all email messages, threaded </w:t>
      </w:r>
      <w:proofErr w:type="gramStart"/>
      <w:r w:rsidRPr="003F2A93">
        <w:rPr>
          <w:sz w:val="20"/>
        </w:rPr>
        <w:t>discussions</w:t>
      </w:r>
      <w:proofErr w:type="gramEnd"/>
      <w:r w:rsidRPr="003F2A93">
        <w:rPr>
          <w:sz w:val="20"/>
        </w:rPr>
        <w:t xml:space="preserve"> and chats.  If I deem any of them to be inappropriate or offensive, I will forward the message to the Chair of the department and the online administrators and appropriate action will be taken, not excluding expulsion from the course. The same rules apply online as they do in person.  Be respectful of other students.  Foul discourse will not be tolerated.  Please take a moment and read the following link concerning "netiquette".</w:t>
      </w:r>
    </w:p>
    <w:p w14:paraId="6C988BE3" w14:textId="77777777" w:rsidR="003F2A93" w:rsidRPr="003F2A93" w:rsidRDefault="00DF1785" w:rsidP="003F2A93">
      <w:pPr>
        <w:spacing w:after="120"/>
        <w:rPr>
          <w:rStyle w:val="Hyperlink"/>
          <w:sz w:val="20"/>
          <w:szCs w:val="20"/>
        </w:rPr>
      </w:pPr>
      <w:hyperlink r:id="rId17" w:tgtFrame="_blank" w:history="1">
        <w:r w:rsidR="003F2A93" w:rsidRPr="003F2A93">
          <w:rPr>
            <w:rStyle w:val="Hyperlink"/>
            <w:sz w:val="20"/>
            <w:szCs w:val="20"/>
          </w:rPr>
          <w:t>http://www.albion.com/netiquette/</w:t>
        </w:r>
      </w:hyperlink>
      <w:r w:rsidR="003F2A93" w:rsidRPr="003F2A93">
        <w:rPr>
          <w:rStyle w:val="Hyperlink"/>
          <w:sz w:val="20"/>
          <w:szCs w:val="20"/>
        </w:rPr>
        <w:t xml:space="preserve"> </w:t>
      </w:r>
    </w:p>
    <w:p w14:paraId="098B1316" w14:textId="77777777" w:rsidR="003F2A93" w:rsidRPr="003F2A93" w:rsidRDefault="003F2A93" w:rsidP="003F2A93">
      <w:pPr>
        <w:pStyle w:val="BodyText"/>
        <w:rPr>
          <w:b/>
          <w:sz w:val="20"/>
        </w:rPr>
      </w:pPr>
      <w:r w:rsidRPr="003F2A93">
        <w:rPr>
          <w:b/>
          <w:sz w:val="20"/>
        </w:rPr>
        <w:t>TCU Campus Resources for Students</w:t>
      </w:r>
    </w:p>
    <w:p w14:paraId="3767EAE4" w14:textId="77777777" w:rsidR="003F2A93" w:rsidRPr="003F2A93" w:rsidRDefault="003F2A93" w:rsidP="003F2A93">
      <w:pPr>
        <w:pStyle w:val="BodyText"/>
        <w:spacing w:after="0"/>
        <w:rPr>
          <w:sz w:val="20"/>
        </w:rPr>
      </w:pPr>
      <w:r w:rsidRPr="003F2A93">
        <w:rPr>
          <w:sz w:val="20"/>
        </w:rPr>
        <w:t xml:space="preserve">Many resources exist on the TCU campus that may be helpful to students: </w:t>
      </w:r>
    </w:p>
    <w:p w14:paraId="28AAF3A3" w14:textId="77777777" w:rsidR="003F2A93" w:rsidRPr="003F2A93" w:rsidRDefault="003F2A93" w:rsidP="003F2A93">
      <w:pPr>
        <w:pStyle w:val="BodyText"/>
        <w:spacing w:after="0"/>
        <w:rPr>
          <w:sz w:val="20"/>
        </w:rPr>
      </w:pPr>
      <w:r w:rsidRPr="003F2A93">
        <w:rPr>
          <w:sz w:val="20"/>
        </w:rPr>
        <w:t xml:space="preserve">Mary </w:t>
      </w:r>
      <w:proofErr w:type="spellStart"/>
      <w:r w:rsidRPr="003F2A93">
        <w:rPr>
          <w:sz w:val="20"/>
        </w:rPr>
        <w:t>Couts</w:t>
      </w:r>
      <w:proofErr w:type="spellEnd"/>
      <w:r w:rsidRPr="003F2A93">
        <w:rPr>
          <w:sz w:val="20"/>
        </w:rPr>
        <w:t xml:space="preserve"> Burnett Library (257-7117</w:t>
      </w:r>
      <w:proofErr w:type="gramStart"/>
      <w:r w:rsidRPr="003F2A93">
        <w:rPr>
          <w:sz w:val="20"/>
        </w:rPr>
        <w:t>);</w:t>
      </w:r>
      <w:proofErr w:type="gramEnd"/>
      <w:r w:rsidRPr="003F2A93">
        <w:rPr>
          <w:sz w:val="20"/>
        </w:rPr>
        <w:t xml:space="preserve"> </w:t>
      </w:r>
    </w:p>
    <w:p w14:paraId="415180A4" w14:textId="77777777" w:rsidR="003F2A93" w:rsidRPr="003F2A93" w:rsidRDefault="003F2A93" w:rsidP="003F2A93">
      <w:pPr>
        <w:pStyle w:val="BodyText"/>
        <w:spacing w:after="0"/>
        <w:rPr>
          <w:sz w:val="20"/>
        </w:rPr>
      </w:pPr>
      <w:r w:rsidRPr="003F2A93">
        <w:rPr>
          <w:sz w:val="20"/>
        </w:rPr>
        <w:t>Center for Academic Services (257-7486, Sadler Hall. 1022</w:t>
      </w:r>
      <w:proofErr w:type="gramStart"/>
      <w:r w:rsidRPr="003F2A93">
        <w:rPr>
          <w:sz w:val="20"/>
        </w:rPr>
        <w:t>);</w:t>
      </w:r>
      <w:proofErr w:type="gramEnd"/>
    </w:p>
    <w:p w14:paraId="6EC0F7E8" w14:textId="77777777" w:rsidR="003F2A93" w:rsidRPr="003F2A93" w:rsidRDefault="003F2A93" w:rsidP="003F2A93">
      <w:pPr>
        <w:pStyle w:val="BodyText"/>
        <w:spacing w:after="0"/>
        <w:rPr>
          <w:sz w:val="20"/>
        </w:rPr>
      </w:pPr>
      <w:r w:rsidRPr="003F2A93">
        <w:rPr>
          <w:sz w:val="20"/>
        </w:rPr>
        <w:t>William L. Adams Writing Center (257-7221, Reed Hall 419</w:t>
      </w:r>
      <w:proofErr w:type="gramStart"/>
      <w:r w:rsidRPr="003F2A93">
        <w:rPr>
          <w:sz w:val="20"/>
        </w:rPr>
        <w:t>);</w:t>
      </w:r>
      <w:proofErr w:type="gramEnd"/>
      <w:r w:rsidRPr="003F2A93">
        <w:rPr>
          <w:sz w:val="20"/>
        </w:rPr>
        <w:t xml:space="preserve"> </w:t>
      </w:r>
    </w:p>
    <w:p w14:paraId="7BF3616F" w14:textId="77777777" w:rsidR="003F2A93" w:rsidRPr="003F2A93" w:rsidRDefault="003F2A93" w:rsidP="003F2A93">
      <w:pPr>
        <w:pStyle w:val="BodyText"/>
        <w:spacing w:after="0"/>
        <w:rPr>
          <w:sz w:val="20"/>
        </w:rPr>
      </w:pPr>
      <w:r w:rsidRPr="003F2A93">
        <w:rPr>
          <w:sz w:val="20"/>
        </w:rPr>
        <w:lastRenderedPageBreak/>
        <w:t>Student Development Services (257-7855, BLUU 2003</w:t>
      </w:r>
      <w:proofErr w:type="gramStart"/>
      <w:r w:rsidRPr="003F2A93">
        <w:rPr>
          <w:sz w:val="20"/>
        </w:rPr>
        <w:t>);</w:t>
      </w:r>
      <w:proofErr w:type="gramEnd"/>
      <w:r w:rsidRPr="003F2A93">
        <w:rPr>
          <w:sz w:val="20"/>
        </w:rPr>
        <w:t xml:space="preserve"> </w:t>
      </w:r>
    </w:p>
    <w:p w14:paraId="42EDDDBA" w14:textId="77777777" w:rsidR="003F2A93" w:rsidRPr="003F2A93" w:rsidRDefault="003F2A93" w:rsidP="003F2A93">
      <w:pPr>
        <w:pStyle w:val="BodyText"/>
        <w:spacing w:after="0"/>
        <w:rPr>
          <w:sz w:val="20"/>
        </w:rPr>
      </w:pPr>
      <w:r w:rsidRPr="003F2A93">
        <w:rPr>
          <w:sz w:val="20"/>
        </w:rPr>
        <w:t>Office of Religious &amp; Spiritual Life (257-7830, Jarvis Hall</w:t>
      </w:r>
      <w:proofErr w:type="gramStart"/>
      <w:r w:rsidRPr="003F2A93">
        <w:rPr>
          <w:sz w:val="20"/>
        </w:rPr>
        <w:t>);</w:t>
      </w:r>
      <w:proofErr w:type="gramEnd"/>
    </w:p>
    <w:p w14:paraId="3A6012E5" w14:textId="77777777" w:rsidR="003F2A93" w:rsidRPr="003F2A93" w:rsidRDefault="003F2A93" w:rsidP="003F2A93">
      <w:pPr>
        <w:pStyle w:val="BodyText"/>
        <w:spacing w:after="0"/>
        <w:rPr>
          <w:sz w:val="20"/>
        </w:rPr>
      </w:pPr>
      <w:r w:rsidRPr="003F2A93">
        <w:rPr>
          <w:sz w:val="20"/>
        </w:rPr>
        <w:t>Campus Life (257-7926, Sadler Hall 2006</w:t>
      </w:r>
      <w:proofErr w:type="gramStart"/>
      <w:r w:rsidRPr="003F2A93">
        <w:rPr>
          <w:sz w:val="20"/>
        </w:rPr>
        <w:t>);</w:t>
      </w:r>
      <w:proofErr w:type="gramEnd"/>
    </w:p>
    <w:p w14:paraId="12C1AB5E" w14:textId="77777777" w:rsidR="003F2A93" w:rsidRPr="003F2A93" w:rsidRDefault="003F2A93" w:rsidP="003F2A93">
      <w:pPr>
        <w:pStyle w:val="BodyText"/>
        <w:spacing w:after="0"/>
        <w:rPr>
          <w:sz w:val="20"/>
        </w:rPr>
      </w:pPr>
      <w:r w:rsidRPr="003F2A93">
        <w:rPr>
          <w:sz w:val="20"/>
        </w:rPr>
        <w:t>Counseling, Testing, and Mental Health Center (257-7863, Brown Lupton Health Center).</w:t>
      </w:r>
    </w:p>
    <w:p w14:paraId="26E5B31B" w14:textId="389712B9" w:rsidR="003F2A93" w:rsidRPr="003F2A93" w:rsidRDefault="003F2A93" w:rsidP="003F2A93">
      <w:pPr>
        <w:spacing w:before="100" w:beforeAutospacing="1"/>
        <w:rPr>
          <w:color w:val="7030A0"/>
          <w:sz w:val="20"/>
          <w:szCs w:val="20"/>
        </w:rPr>
      </w:pPr>
      <w:r w:rsidRPr="003F2A93">
        <w:rPr>
          <w:rFonts w:ascii="Book Antiqua" w:hAnsi="Book Antiqua"/>
          <w:b/>
          <w:sz w:val="20"/>
          <w:szCs w:val="20"/>
        </w:rPr>
        <w:t>Recording of Class Sessions:</w:t>
      </w:r>
    </w:p>
    <w:p w14:paraId="196F2B8A" w14:textId="20871794" w:rsidR="003F2A93" w:rsidRPr="003F2A93" w:rsidRDefault="003F2A93" w:rsidP="003F2A93">
      <w:pPr>
        <w:spacing w:after="100" w:afterAutospacing="1"/>
        <w:rPr>
          <w:rFonts w:cstheme="minorHAnsi"/>
          <w:sz w:val="20"/>
          <w:szCs w:val="20"/>
        </w:rPr>
      </w:pPr>
      <w:r w:rsidRPr="003F2A93">
        <w:rPr>
          <w:sz w:val="20"/>
          <w:szCs w:val="20"/>
        </w:rPr>
        <w:t>Our class sessions may be recorded for use by enrolled students, including those who are unable to attend live. Students who participate with their camera engaged or utilize a profile image are consenting to have their video or image recorded. If you are unwilling to consent to have your profile or video image recorded, be sure to keep your camera off and do not use a profile image. Likewise, students who un-mute during class and participate orally are consenting to have their voices recorded. If you are not willing to consent to have your voice recorded during class, you will need to keep your mute button activated and communicate exclusively using the "chat" feature, which allows students to type questions and comments live.</w:t>
      </w:r>
    </w:p>
    <w:p w14:paraId="03859F72" w14:textId="77777777" w:rsidR="003F2A93" w:rsidRDefault="003F2A93" w:rsidP="003F2A93">
      <w:pPr>
        <w:pBdr>
          <w:bottom w:val="single" w:sz="12" w:space="1" w:color="auto"/>
        </w:pBdr>
        <w:rPr>
          <w:sz w:val="20"/>
          <w:szCs w:val="20"/>
        </w:rPr>
      </w:pPr>
      <w:r w:rsidRPr="003F2A93">
        <w:rPr>
          <w:rFonts w:ascii="Book Antiqua" w:hAnsi="Book Antiqua"/>
          <w:b/>
          <w:sz w:val="20"/>
          <w:szCs w:val="20"/>
        </w:rPr>
        <w:t>Campus Life and the Student Experience will Be Different This Year.</w:t>
      </w:r>
      <w:r w:rsidRPr="003F2A93">
        <w:rPr>
          <w:sz w:val="20"/>
          <w:szCs w:val="20"/>
        </w:rPr>
        <w:t xml:space="preserve"> The health and safety of students, faculty, and staff is Texas Christian University’s highest priority. TCU has implemented public health interventions, which includes following local and state public health orders and CDC guidelines. These health interventions may impact your experience as a student both inside and outside the classroom. Safety protocols may change during the semester and may result in modifications or changes to the teaching format, delivery method, or the course schedule (e.g., altering meeting times or frequency; changing beginning or ending dates for a term; or partially or completely moving from a face-to-face classroom teaching to an online teaching or remote learning format). Any changes in teaching format, delivery method, or course schedule will not impact the credit hours for the course.</w:t>
      </w:r>
    </w:p>
    <w:p w14:paraId="6DF484DE" w14:textId="77777777" w:rsidR="003F2A93" w:rsidRDefault="003F2A93" w:rsidP="003F2A93">
      <w:pPr>
        <w:pBdr>
          <w:bottom w:val="single" w:sz="12" w:space="1" w:color="auto"/>
        </w:pBdr>
        <w:rPr>
          <w:sz w:val="20"/>
          <w:szCs w:val="20"/>
        </w:rPr>
      </w:pPr>
    </w:p>
    <w:p w14:paraId="3C9F4C8B" w14:textId="77777777" w:rsidR="003F2A93" w:rsidRDefault="003F2A93" w:rsidP="003F2A93">
      <w:pPr>
        <w:pBdr>
          <w:bottom w:val="single" w:sz="12" w:space="1" w:color="auto"/>
        </w:pBdr>
        <w:rPr>
          <w:sz w:val="20"/>
          <w:szCs w:val="20"/>
        </w:rPr>
      </w:pPr>
      <w:r w:rsidRPr="003F2A93">
        <w:rPr>
          <w:rFonts w:ascii="Book Antiqua" w:hAnsi="Book Antiqua"/>
          <w:b/>
          <w:sz w:val="20"/>
          <w:szCs w:val="20"/>
        </w:rPr>
        <w:t>Health and Wellness</w:t>
      </w:r>
      <w:r w:rsidRPr="003F2A93">
        <w:rPr>
          <w:rFonts w:ascii="Book Antiqua" w:hAnsi="Book Antiqua"/>
          <w:sz w:val="20"/>
          <w:szCs w:val="20"/>
        </w:rPr>
        <w:t xml:space="preserve">: </w:t>
      </w:r>
      <w:r w:rsidRPr="003F2A93">
        <w:rPr>
          <w:sz w:val="20"/>
          <w:szCs w:val="20"/>
        </w:rPr>
        <w:t>If you are exhibiting symptoms that may be related to COVID-19 (fever or chills, dry cough, shortness of breath, etc.) or are concerned that you may have been exposed to COVID-19, you must self-quarantine and consult with the Brown Lupton Health Center at 817-257-7949 for further guidance.</w:t>
      </w:r>
    </w:p>
    <w:p w14:paraId="5BB2356F" w14:textId="77777777" w:rsidR="003F2A93" w:rsidRDefault="003F2A93" w:rsidP="003F2A93">
      <w:pPr>
        <w:pBdr>
          <w:bottom w:val="single" w:sz="12" w:space="1" w:color="auto"/>
        </w:pBdr>
        <w:rPr>
          <w:sz w:val="20"/>
          <w:szCs w:val="20"/>
        </w:rPr>
      </w:pPr>
    </w:p>
    <w:p w14:paraId="218949A1" w14:textId="7231EF6D" w:rsidR="003F2A93" w:rsidRDefault="003F2A93" w:rsidP="003F2A93">
      <w:pPr>
        <w:pBdr>
          <w:bottom w:val="single" w:sz="12" w:space="1" w:color="auto"/>
        </w:pBdr>
        <w:rPr>
          <w:sz w:val="20"/>
          <w:szCs w:val="20"/>
        </w:rPr>
      </w:pPr>
      <w:r w:rsidRPr="003F2A93">
        <w:rPr>
          <w:sz w:val="20"/>
          <w:szCs w:val="20"/>
        </w:rPr>
        <w:t xml:space="preserve">In addition, you must notify the Campus Life Office immediately at 817-257-7926. Campus Life will inform your professors that you are unable to attend class, and provide any assistance and support needed. Click here for detailed information concerning COVID-19 symptoms: </w:t>
      </w:r>
      <w:hyperlink r:id="rId18" w:history="1">
        <w:r w:rsidRPr="003F2A93">
          <w:rPr>
            <w:color w:val="31849B" w:themeColor="accent5" w:themeShade="BF"/>
            <w:sz w:val="20"/>
            <w:szCs w:val="20"/>
          </w:rPr>
          <w:t>https://www.cdc.gov/coronavirus</w:t>
        </w:r>
      </w:hyperlink>
      <w:r w:rsidRPr="003F2A93">
        <w:rPr>
          <w:sz w:val="20"/>
          <w:szCs w:val="20"/>
        </w:rPr>
        <w:t>.</w:t>
      </w:r>
    </w:p>
    <w:p w14:paraId="00BB0DD4" w14:textId="77777777" w:rsidR="003F2A93" w:rsidRPr="003F2A93" w:rsidRDefault="003F2A93" w:rsidP="003F2A93">
      <w:pPr>
        <w:pBdr>
          <w:bottom w:val="single" w:sz="12" w:space="1" w:color="auto"/>
        </w:pBdr>
        <w:rPr>
          <w:sz w:val="20"/>
          <w:szCs w:val="20"/>
        </w:rPr>
      </w:pPr>
    </w:p>
    <w:p w14:paraId="2ADA610F" w14:textId="77777777" w:rsidR="003F2A93" w:rsidRPr="003F2A93" w:rsidRDefault="003F2A93" w:rsidP="003F2A93">
      <w:pPr>
        <w:rPr>
          <w:sz w:val="20"/>
          <w:szCs w:val="20"/>
        </w:rPr>
      </w:pPr>
      <w:r w:rsidRPr="003F2A93">
        <w:rPr>
          <w:sz w:val="20"/>
          <w:szCs w:val="20"/>
        </w:rPr>
        <w:t xml:space="preserve">If you are </w:t>
      </w:r>
      <w:proofErr w:type="gramStart"/>
      <w:r w:rsidRPr="003F2A93">
        <w:rPr>
          <w:sz w:val="20"/>
          <w:szCs w:val="20"/>
        </w:rPr>
        <w:t>unwell, but</w:t>
      </w:r>
      <w:proofErr w:type="gramEnd"/>
      <w:r w:rsidRPr="003F2A93">
        <w:rPr>
          <w:sz w:val="20"/>
          <w:szCs w:val="20"/>
        </w:rPr>
        <w:t xml:space="preserve"> are not exhibiting potential COVID-19-related symptoms, please notify your instructor as soon as possible that you are ill and will not be attending class. </w:t>
      </w:r>
    </w:p>
    <w:p w14:paraId="16CA3F70" w14:textId="77777777" w:rsidR="003F2A93" w:rsidRPr="003F2A93" w:rsidRDefault="003F2A93" w:rsidP="003F2A93">
      <w:pPr>
        <w:ind w:left="360"/>
        <w:rPr>
          <w:sz w:val="20"/>
          <w:szCs w:val="20"/>
        </w:rPr>
      </w:pPr>
    </w:p>
    <w:p w14:paraId="0DB8C654" w14:textId="1A921A05" w:rsidR="003F2A93" w:rsidRDefault="003F2A93" w:rsidP="003F2A93">
      <w:pPr>
        <w:rPr>
          <w:sz w:val="20"/>
          <w:szCs w:val="20"/>
        </w:rPr>
      </w:pPr>
      <w:r w:rsidRPr="003F2A93">
        <w:rPr>
          <w:sz w:val="20"/>
          <w:szCs w:val="20"/>
        </w:rPr>
        <w:t>If you do not feel well enough to attend class in person, but feel well enough to attend class remotely, please notify your instructor as soon as possible before the class begins to arrange attendance via video conferencing.</w:t>
      </w:r>
    </w:p>
    <w:p w14:paraId="71FCFF11" w14:textId="77777777" w:rsidR="003F2A93" w:rsidRPr="003F2A93" w:rsidRDefault="003F2A93" w:rsidP="003F2A93">
      <w:pPr>
        <w:rPr>
          <w:rFonts w:ascii="Book Antiqua" w:hAnsi="Book Antiqua"/>
          <w:sz w:val="20"/>
          <w:szCs w:val="20"/>
        </w:rPr>
      </w:pPr>
    </w:p>
    <w:p w14:paraId="1CDBEF92" w14:textId="77777777" w:rsidR="003F2A93" w:rsidRPr="003F2A93" w:rsidRDefault="003F2A93" w:rsidP="003F2A93">
      <w:pPr>
        <w:rPr>
          <w:sz w:val="20"/>
          <w:szCs w:val="20"/>
        </w:rPr>
      </w:pPr>
      <w:r w:rsidRPr="003F2A93">
        <w:rPr>
          <w:rFonts w:ascii="Book Antiqua" w:hAnsi="Book Antiqua"/>
          <w:b/>
          <w:sz w:val="20"/>
          <w:szCs w:val="20"/>
        </w:rPr>
        <w:t>Face Coverings and Physical Distancing:</w:t>
      </w:r>
      <w:r w:rsidRPr="003F2A93">
        <w:rPr>
          <w:rFonts w:ascii="Book Antiqua" w:hAnsi="Book Antiqua"/>
          <w:sz w:val="20"/>
          <w:szCs w:val="20"/>
        </w:rPr>
        <w:t xml:space="preserve">  </w:t>
      </w:r>
      <w:r w:rsidRPr="003F2A93">
        <w:rPr>
          <w:sz w:val="20"/>
          <w:szCs w:val="20"/>
        </w:rPr>
        <w:t xml:space="preserve">Face coverings are required on </w:t>
      </w:r>
      <w:proofErr w:type="gramStart"/>
      <w:r w:rsidRPr="003F2A93">
        <w:rPr>
          <w:sz w:val="20"/>
          <w:szCs w:val="20"/>
        </w:rPr>
        <w:t>campus, unless</w:t>
      </w:r>
      <w:proofErr w:type="gramEnd"/>
      <w:r w:rsidRPr="003F2A93">
        <w:rPr>
          <w:sz w:val="20"/>
          <w:szCs w:val="20"/>
        </w:rPr>
        <w:t xml:space="preserve"> you are alone in your private office or dorm room.  Students </w:t>
      </w:r>
      <w:proofErr w:type="gramStart"/>
      <w:r w:rsidRPr="003F2A93">
        <w:rPr>
          <w:sz w:val="20"/>
          <w:szCs w:val="20"/>
        </w:rPr>
        <w:t>will be expected to practice physical distancing and wear protective face coverings at all times</w:t>
      </w:r>
      <w:proofErr w:type="gramEnd"/>
      <w:r w:rsidRPr="003F2A93">
        <w:rPr>
          <w:sz w:val="20"/>
          <w:szCs w:val="20"/>
        </w:rPr>
        <w:t xml:space="preserve"> while in public spaces on the TCU campus. Failing to do so in the classroom could result in the student being asked to leave the room and continue the class through remote access. Additionally, the instructor has the option to terminate the class period and continue it as a remote session if students do not wear required masks or practice physical distancing.</w:t>
      </w:r>
    </w:p>
    <w:p w14:paraId="3C82790C" w14:textId="77777777" w:rsidR="003F2A93" w:rsidRPr="003F2A93" w:rsidRDefault="003F2A93" w:rsidP="003F2A93">
      <w:pPr>
        <w:pBdr>
          <w:bottom w:val="single" w:sz="12" w:space="1" w:color="auto"/>
        </w:pBdr>
        <w:rPr>
          <w:rFonts w:ascii="Book Antiqua" w:hAnsi="Book Antiqua"/>
          <w:sz w:val="20"/>
          <w:szCs w:val="20"/>
        </w:rPr>
      </w:pPr>
    </w:p>
    <w:p w14:paraId="3A7D11EE" w14:textId="77777777" w:rsidR="003F2A93" w:rsidRPr="003F2A93" w:rsidRDefault="003F2A93" w:rsidP="003F2A93">
      <w:pPr>
        <w:pBdr>
          <w:bottom w:val="single" w:sz="12" w:space="1" w:color="auto"/>
        </w:pBdr>
        <w:rPr>
          <w:sz w:val="20"/>
          <w:szCs w:val="20"/>
        </w:rPr>
      </w:pPr>
      <w:bookmarkStart w:id="3" w:name="_Hlk44915223"/>
      <w:bookmarkStart w:id="4" w:name="_Toc43115697"/>
      <w:r w:rsidRPr="003F2A93">
        <w:rPr>
          <w:rFonts w:ascii="Book Antiqua" w:hAnsi="Book Antiqua"/>
          <w:b/>
          <w:sz w:val="20"/>
          <w:szCs w:val="20"/>
        </w:rPr>
        <w:t>Student Access and Accommodation:</w:t>
      </w:r>
      <w:r w:rsidRPr="003F2A93">
        <w:rPr>
          <w:rFonts w:ascii="Book Antiqua" w:hAnsi="Book Antiqua"/>
          <w:sz w:val="20"/>
          <w:szCs w:val="20"/>
        </w:rPr>
        <w:t xml:space="preserve"> </w:t>
      </w:r>
      <w:r w:rsidRPr="003F2A93">
        <w:rPr>
          <w:sz w:val="20"/>
          <w:szCs w:val="20"/>
        </w:rPr>
        <w:t xml:space="preserve">Texas Christian University affords students with disabilities reasonable accommodations in accordance with the Americans with Disabilities Act and Section 504 of the Rehabilitation Act. To be eligible for disability-related academic accommodations, students are required to register with the TCU Office of Student Access and Accommodation and have their requested accommodations evaluated. Students are required to provide instructors an official TCU notification of accommodation approved through Student Access and Accommodation. More information on how to apply for accommodations can be found at </w:t>
      </w:r>
      <w:hyperlink r:id="rId19" w:history="1">
        <w:r w:rsidRPr="003F2A93">
          <w:rPr>
            <w:color w:val="31849B" w:themeColor="accent5" w:themeShade="BF"/>
            <w:sz w:val="20"/>
            <w:szCs w:val="20"/>
          </w:rPr>
          <w:t>https://www.tcu.edu/access-accommodation/</w:t>
        </w:r>
      </w:hyperlink>
      <w:r w:rsidRPr="003F2A93">
        <w:rPr>
          <w:sz w:val="20"/>
          <w:szCs w:val="20"/>
        </w:rPr>
        <w:t xml:space="preserve"> or by calling Student Access and Accommodation at (817) 257-6567. Accommodations are not retroactive and require advance notice to implement.</w:t>
      </w:r>
    </w:p>
    <w:p w14:paraId="6B25B0B3" w14:textId="77777777" w:rsidR="003F2A93" w:rsidRPr="003F2A93" w:rsidRDefault="003F2A93" w:rsidP="003F2A93">
      <w:pPr>
        <w:pBdr>
          <w:bottom w:val="single" w:sz="12" w:space="1" w:color="auto"/>
        </w:pBdr>
        <w:rPr>
          <w:sz w:val="20"/>
          <w:szCs w:val="20"/>
        </w:rPr>
      </w:pPr>
    </w:p>
    <w:p w14:paraId="21924C5C" w14:textId="77777777" w:rsidR="003F2A93" w:rsidRPr="003F2A93" w:rsidRDefault="003F2A93" w:rsidP="003F2A93">
      <w:pPr>
        <w:pStyle w:val="Heading2"/>
        <w:rPr>
          <w:rFonts w:ascii="Book Antiqua" w:eastAsiaTheme="minorHAnsi" w:hAnsi="Book Antiqua" w:cstheme="minorBidi"/>
          <w:b/>
          <w:sz w:val="20"/>
          <w:szCs w:val="20"/>
        </w:rPr>
      </w:pPr>
      <w:bookmarkStart w:id="5" w:name="_Toc43115695"/>
      <w:bookmarkEnd w:id="3"/>
      <w:r w:rsidRPr="003F2A93">
        <w:rPr>
          <w:rFonts w:ascii="Book Antiqua" w:eastAsiaTheme="minorHAnsi" w:hAnsi="Book Antiqua" w:cstheme="minorBidi"/>
          <w:b/>
          <w:sz w:val="20"/>
          <w:szCs w:val="20"/>
        </w:rPr>
        <w:lastRenderedPageBreak/>
        <w:t>Technology Policies</w:t>
      </w:r>
      <w:bookmarkEnd w:id="5"/>
    </w:p>
    <w:p w14:paraId="0488183A" w14:textId="77777777" w:rsidR="003F2A93" w:rsidRPr="003F2A93" w:rsidRDefault="003F2A93" w:rsidP="003F2A93">
      <w:pPr>
        <w:pStyle w:val="Heading3"/>
        <w:rPr>
          <w:rFonts w:ascii="Book Antiqua" w:eastAsiaTheme="minorHAnsi" w:hAnsi="Book Antiqua" w:cstheme="minorBidi"/>
          <w:bCs w:val="0"/>
          <w:sz w:val="20"/>
          <w:szCs w:val="20"/>
        </w:rPr>
      </w:pPr>
      <w:bookmarkStart w:id="6" w:name="_Toc43115696"/>
      <w:r w:rsidRPr="003F2A93">
        <w:rPr>
          <w:rFonts w:ascii="Book Antiqua" w:eastAsiaTheme="minorHAnsi" w:hAnsi="Book Antiqua" w:cstheme="minorBidi"/>
          <w:bCs w:val="0"/>
          <w:sz w:val="20"/>
          <w:szCs w:val="20"/>
        </w:rPr>
        <w:t>Email</w:t>
      </w:r>
      <w:bookmarkEnd w:id="6"/>
    </w:p>
    <w:p w14:paraId="74162263" w14:textId="77777777" w:rsidR="003F2A93" w:rsidRPr="003F2A93" w:rsidRDefault="003F2A93" w:rsidP="003F2A93">
      <w:pPr>
        <w:rPr>
          <w:sz w:val="20"/>
          <w:szCs w:val="20"/>
        </w:rPr>
      </w:pPr>
      <w:r w:rsidRPr="003F2A93">
        <w:rPr>
          <w:sz w:val="20"/>
          <w:szCs w:val="20"/>
        </w:rPr>
        <w:t>Only the official TCU student email address will be used for all course notification. It is your responsibility to check your TCU email on a regular basis.</w:t>
      </w:r>
    </w:p>
    <w:p w14:paraId="10322E72" w14:textId="77777777" w:rsidR="003F2A93" w:rsidRPr="003F2A93" w:rsidRDefault="003F2A93" w:rsidP="003F2A93">
      <w:pPr>
        <w:pStyle w:val="Heading3"/>
        <w:rPr>
          <w:rFonts w:ascii="Book Antiqua" w:eastAsiaTheme="minorHAnsi" w:hAnsi="Book Antiqua" w:cstheme="minorBidi"/>
          <w:bCs w:val="0"/>
          <w:sz w:val="20"/>
          <w:szCs w:val="20"/>
        </w:rPr>
      </w:pPr>
      <w:r w:rsidRPr="003F2A93">
        <w:rPr>
          <w:rFonts w:ascii="Book Antiqua" w:eastAsiaTheme="minorHAnsi" w:hAnsi="Book Antiqua" w:cstheme="minorBidi"/>
          <w:bCs w:val="0"/>
          <w:sz w:val="20"/>
          <w:szCs w:val="20"/>
        </w:rPr>
        <w:t>Course Materials</w:t>
      </w:r>
      <w:bookmarkEnd w:id="4"/>
    </w:p>
    <w:p w14:paraId="702C9644" w14:textId="77777777" w:rsidR="003F2A93" w:rsidRPr="003F2A93" w:rsidRDefault="003F2A93" w:rsidP="003F2A93">
      <w:pPr>
        <w:rPr>
          <w:sz w:val="20"/>
          <w:szCs w:val="20"/>
        </w:rPr>
      </w:pPr>
      <w:r w:rsidRPr="003F2A93">
        <w:rPr>
          <w:sz w:val="20"/>
          <w:szCs w:val="20"/>
        </w:rPr>
        <w:t>TCU students are prohibited from sharing any portion of course materials (including videos, PowerPoint slides, assignments, or notes) with others, including on social media, without written permission by the course instructor. Accessing, copying, transporting (to another person or location), modifying, or destroying programs, records, or data belonging to TCU or another user without authorization, whether such data is in transit or storage, is prohibited. The full policy can be found at:</w:t>
      </w:r>
      <w:r w:rsidRPr="003F2A93">
        <w:rPr>
          <w:b/>
          <w:bCs/>
          <w:sz w:val="20"/>
          <w:szCs w:val="20"/>
        </w:rPr>
        <w:t> </w:t>
      </w:r>
      <w:hyperlink r:id="rId20" w:history="1">
        <w:r w:rsidRPr="003F2A93">
          <w:rPr>
            <w:rStyle w:val="Hyperlink"/>
            <w:sz w:val="20"/>
            <w:szCs w:val="20"/>
          </w:rPr>
          <w:t>https://security.tcu.edu/polproc/usage-policy/</w:t>
        </w:r>
      </w:hyperlink>
      <w:r w:rsidRPr="003F2A93">
        <w:rPr>
          <w:sz w:val="20"/>
          <w:szCs w:val="20"/>
        </w:rPr>
        <w:t>.</w:t>
      </w:r>
    </w:p>
    <w:p w14:paraId="485F8FED" w14:textId="1E7C65CE" w:rsidR="003F2A93" w:rsidRPr="003F2A93" w:rsidRDefault="003F2A93" w:rsidP="003F2A93">
      <w:pPr>
        <w:rPr>
          <w:sz w:val="20"/>
          <w:szCs w:val="20"/>
        </w:rPr>
      </w:pPr>
      <w:r w:rsidRPr="003F2A93">
        <w:rPr>
          <w:b/>
          <w:bCs/>
          <w:sz w:val="20"/>
          <w:szCs w:val="20"/>
        </w:rPr>
        <w:t>Violating this policy is considered a violation of Section 3.2.15 of the Student Code of Conduct </w:t>
      </w:r>
      <w:r w:rsidRPr="003F2A93">
        <w:rPr>
          <w:sz w:val="20"/>
          <w:szCs w:val="20"/>
        </w:rPr>
        <w:t>(this policy may be found in the Student Handbook at</w:t>
      </w:r>
      <w:r w:rsidRPr="003F2A93">
        <w:rPr>
          <w:b/>
          <w:bCs/>
          <w:sz w:val="20"/>
          <w:szCs w:val="20"/>
        </w:rPr>
        <w:t> </w:t>
      </w:r>
      <w:hyperlink r:id="rId21" w:history="1">
        <w:r w:rsidRPr="003F2A93">
          <w:rPr>
            <w:rStyle w:val="Hyperlink"/>
            <w:sz w:val="20"/>
            <w:szCs w:val="20"/>
          </w:rPr>
          <w:t>https://tcu.codes/code/index/</w:t>
        </w:r>
      </w:hyperlink>
      <w:r w:rsidRPr="003F2A93">
        <w:rPr>
          <w:sz w:val="20"/>
          <w:szCs w:val="20"/>
        </w:rPr>
        <w:t>)</w:t>
      </w:r>
      <w:r w:rsidRPr="003F2A93">
        <w:rPr>
          <w:b/>
          <w:bCs/>
          <w:sz w:val="20"/>
          <w:szCs w:val="20"/>
        </w:rPr>
        <w:t xml:space="preserve">, and may also constitute Academic Misconduct or Disruptive Classroom Behavior </w:t>
      </w:r>
      <w:r w:rsidRPr="003F2A93">
        <w:rPr>
          <w:sz w:val="20"/>
          <w:szCs w:val="20"/>
        </w:rPr>
        <w:t xml:space="preserve">(these policies may be found in the undergraduate catalog at </w:t>
      </w:r>
      <w:hyperlink r:id="rId22" w:history="1">
        <w:r w:rsidRPr="003F2A93">
          <w:rPr>
            <w:rStyle w:val="Hyperlink"/>
            <w:sz w:val="20"/>
            <w:szCs w:val="20"/>
          </w:rPr>
          <w:t>https://tcu.smartcatalogiq.com/current/Undergraduate-Catalog/Student-Policies/Academic-Conduct-Policy-Details</w:t>
        </w:r>
      </w:hyperlink>
      <w:r w:rsidRPr="003F2A93">
        <w:rPr>
          <w:sz w:val="20"/>
          <w:szCs w:val="20"/>
        </w:rPr>
        <w:t>). TCU encourages student debate and discourse; accordingly, TCU generally interprets and applies its policies, including the policies referenced above, consistent with the values of free expression and First Amendment principles.</w:t>
      </w:r>
    </w:p>
    <w:p w14:paraId="15215523" w14:textId="77777777" w:rsidR="003F2A93" w:rsidRPr="003F2A93" w:rsidRDefault="003F2A93" w:rsidP="003F2A93">
      <w:pPr>
        <w:pBdr>
          <w:bottom w:val="single" w:sz="12" w:space="0" w:color="auto"/>
        </w:pBdr>
        <w:rPr>
          <w:sz w:val="20"/>
          <w:szCs w:val="20"/>
        </w:rPr>
      </w:pPr>
    </w:p>
    <w:p w14:paraId="38357330" w14:textId="77777777" w:rsidR="003F2A93" w:rsidRPr="003F2A93" w:rsidRDefault="003F2A93" w:rsidP="003F2A93">
      <w:pPr>
        <w:pStyle w:val="Heading2"/>
        <w:rPr>
          <w:rFonts w:ascii="Book Antiqua" w:eastAsiaTheme="minorHAnsi" w:hAnsi="Book Antiqua" w:cstheme="minorBidi"/>
          <w:b/>
          <w:sz w:val="20"/>
          <w:szCs w:val="20"/>
        </w:rPr>
      </w:pPr>
      <w:bookmarkStart w:id="7" w:name="_Toc43115708"/>
      <w:r w:rsidRPr="003F2A93">
        <w:rPr>
          <w:rFonts w:ascii="Book Antiqua" w:eastAsiaTheme="minorHAnsi" w:hAnsi="Book Antiqua" w:cstheme="minorBidi"/>
          <w:b/>
          <w:sz w:val="20"/>
          <w:szCs w:val="20"/>
        </w:rPr>
        <w:t>Anti-Discrimination and Title IX Information</w:t>
      </w:r>
      <w:bookmarkEnd w:id="7"/>
    </w:p>
    <w:p w14:paraId="51470F4C" w14:textId="77777777" w:rsidR="003F2A93" w:rsidRPr="003F2A93" w:rsidRDefault="003F2A93" w:rsidP="003F2A93">
      <w:pPr>
        <w:pStyle w:val="Heading3"/>
        <w:rPr>
          <w:rFonts w:ascii="Book Antiqua" w:eastAsiaTheme="minorHAnsi" w:hAnsi="Book Antiqua" w:cstheme="minorBidi"/>
          <w:bCs w:val="0"/>
          <w:sz w:val="20"/>
          <w:szCs w:val="20"/>
        </w:rPr>
      </w:pPr>
      <w:bookmarkStart w:id="8" w:name="_Toc43115709"/>
      <w:r w:rsidRPr="003F2A93">
        <w:rPr>
          <w:rFonts w:ascii="Book Antiqua" w:eastAsiaTheme="minorHAnsi" w:hAnsi="Book Antiqua" w:cstheme="minorBidi"/>
          <w:bCs w:val="0"/>
          <w:sz w:val="20"/>
          <w:szCs w:val="20"/>
        </w:rPr>
        <w:t>Statement on TCU’s Discrimination Policy</w:t>
      </w:r>
      <w:bookmarkEnd w:id="8"/>
      <w:r w:rsidRPr="003F2A93">
        <w:rPr>
          <w:rFonts w:ascii="Book Antiqua" w:eastAsiaTheme="minorHAnsi" w:hAnsi="Book Antiqua" w:cstheme="minorBidi"/>
          <w:bCs w:val="0"/>
          <w:sz w:val="20"/>
          <w:szCs w:val="20"/>
        </w:rPr>
        <w:t xml:space="preserve"> </w:t>
      </w:r>
    </w:p>
    <w:p w14:paraId="2E22C607" w14:textId="77777777" w:rsidR="003F2A93" w:rsidRPr="003F2A93" w:rsidRDefault="003F2A93" w:rsidP="003F2A93">
      <w:pPr>
        <w:rPr>
          <w:color w:val="0000FF"/>
          <w:sz w:val="20"/>
          <w:szCs w:val="20"/>
          <w:u w:val="single"/>
        </w:rPr>
      </w:pPr>
      <w:r w:rsidRPr="003F2A93">
        <w:rPr>
          <w:sz w:val="20"/>
          <w:szCs w:val="20"/>
        </w:rPr>
        <w:t xml:space="preserve">TCU prohibits discrimination and harassment based on age, race, color, religion, sex, sexual orientation, gender, gender identity, gender expression, national origin, ethnic origin, disability, predisposing genetic information, covered veteran status, and any other basis protected by law, except as permitted by law. TCU also prohibits unlawful sexual and gender-based harassment and violence, sexual assault, incest, statutory rape, sexual exploitation, intimate partner violence, bullying, stalking, and retaliation. We understand that discrimination, harassment, and sexual violence can undermine students’ academic success and we encourage students who have experienced any of these issues to talk to someone about their experience, so they can get the support they need. </w:t>
      </w:r>
    </w:p>
    <w:p w14:paraId="0713D835" w14:textId="77777777" w:rsidR="003F2A93" w:rsidRPr="003F2A93" w:rsidRDefault="00DF1785" w:rsidP="003F2A93">
      <w:pPr>
        <w:pStyle w:val="ListParagraph"/>
        <w:numPr>
          <w:ilvl w:val="0"/>
          <w:numId w:val="23"/>
        </w:numPr>
        <w:spacing w:before="120" w:after="120"/>
        <w:rPr>
          <w:rFonts w:asciiTheme="minorHAnsi" w:hAnsiTheme="minorHAnsi" w:cstheme="minorHAnsi"/>
          <w:sz w:val="20"/>
          <w:szCs w:val="20"/>
        </w:rPr>
      </w:pPr>
      <w:hyperlink r:id="rId23" w:history="1">
        <w:r w:rsidR="003F2A93" w:rsidRPr="003F2A93">
          <w:rPr>
            <w:rStyle w:val="Hyperlink"/>
            <w:rFonts w:asciiTheme="minorHAnsi" w:hAnsiTheme="minorHAnsi" w:cstheme="minorHAnsi"/>
            <w:sz w:val="20"/>
            <w:szCs w:val="20"/>
          </w:rPr>
          <w:t>Review TCU’s Policy on Prohibited Discrimination, Harassment and Related Conduct or to file a complaint</w:t>
        </w:r>
      </w:hyperlink>
      <w:r w:rsidR="003F2A93" w:rsidRPr="003F2A93">
        <w:rPr>
          <w:rFonts w:asciiTheme="minorHAnsi" w:hAnsiTheme="minorHAnsi" w:cstheme="minorHAnsi"/>
          <w:sz w:val="20"/>
          <w:szCs w:val="20"/>
        </w:rPr>
        <w:t xml:space="preserve">: </w:t>
      </w:r>
      <w:hyperlink r:id="rId24" w:history="1">
        <w:r w:rsidR="003F2A93" w:rsidRPr="003F2A93">
          <w:rPr>
            <w:rStyle w:val="Hyperlink"/>
            <w:rFonts w:asciiTheme="minorHAnsi" w:hAnsiTheme="minorHAnsi" w:cstheme="minorHAnsi"/>
            <w:sz w:val="20"/>
            <w:szCs w:val="20"/>
          </w:rPr>
          <w:t>https://titleix.tcu.edu/title-ix/</w:t>
        </w:r>
      </w:hyperlink>
      <w:r w:rsidR="003F2A93" w:rsidRPr="003F2A93">
        <w:rPr>
          <w:rFonts w:asciiTheme="minorHAnsi" w:hAnsiTheme="minorHAnsi" w:cstheme="minorHAnsi"/>
          <w:sz w:val="20"/>
          <w:szCs w:val="20"/>
        </w:rPr>
        <w:t>.</w:t>
      </w:r>
    </w:p>
    <w:p w14:paraId="1F5A1EAE" w14:textId="77777777" w:rsidR="003F2A93" w:rsidRPr="003F2A93" w:rsidRDefault="00DF1785" w:rsidP="003F2A93">
      <w:pPr>
        <w:pStyle w:val="ListParagraph"/>
        <w:numPr>
          <w:ilvl w:val="0"/>
          <w:numId w:val="23"/>
        </w:numPr>
        <w:spacing w:before="120" w:after="120"/>
        <w:contextualSpacing/>
        <w:rPr>
          <w:rFonts w:asciiTheme="minorHAnsi" w:hAnsiTheme="minorHAnsi" w:cstheme="minorHAnsi"/>
          <w:sz w:val="20"/>
          <w:szCs w:val="20"/>
        </w:rPr>
      </w:pPr>
      <w:hyperlink r:id="rId25" w:history="1">
        <w:r w:rsidR="003F2A93" w:rsidRPr="003F2A93">
          <w:rPr>
            <w:rStyle w:val="Hyperlink"/>
            <w:rFonts w:asciiTheme="minorHAnsi" w:hAnsiTheme="minorHAnsi" w:cstheme="minorHAnsi"/>
            <w:sz w:val="20"/>
            <w:szCs w:val="20"/>
          </w:rPr>
          <w:t>Learn about the Campus Community Response Team and Report a Bias Incident:</w:t>
        </w:r>
      </w:hyperlink>
      <w:r w:rsidR="003F2A93" w:rsidRPr="003F2A93">
        <w:rPr>
          <w:rFonts w:asciiTheme="minorHAnsi" w:hAnsiTheme="minorHAnsi" w:cstheme="minorHAnsi"/>
          <w:sz w:val="20"/>
          <w:szCs w:val="20"/>
        </w:rPr>
        <w:t xml:space="preserve"> </w:t>
      </w:r>
      <w:hyperlink r:id="rId26" w:history="1">
        <w:r w:rsidR="003F2A93" w:rsidRPr="003F2A93">
          <w:rPr>
            <w:rStyle w:val="Hyperlink"/>
            <w:rFonts w:asciiTheme="minorHAnsi" w:hAnsiTheme="minorHAnsi" w:cstheme="minorHAnsi"/>
            <w:sz w:val="20"/>
            <w:szCs w:val="20"/>
          </w:rPr>
          <w:t>https://titleix.tcu.edu/campus-community-response-team/</w:t>
        </w:r>
      </w:hyperlink>
      <w:r w:rsidR="003F2A93" w:rsidRPr="003F2A93">
        <w:rPr>
          <w:rFonts w:asciiTheme="minorHAnsi" w:hAnsiTheme="minorHAnsi" w:cstheme="minorHAnsi"/>
          <w:sz w:val="20"/>
          <w:szCs w:val="20"/>
        </w:rPr>
        <w:t xml:space="preserve"> </w:t>
      </w:r>
    </w:p>
    <w:p w14:paraId="4476EBDB" w14:textId="77777777" w:rsidR="003F2A93" w:rsidRPr="003F2A93" w:rsidRDefault="003F2A93" w:rsidP="003F2A93">
      <w:pPr>
        <w:pStyle w:val="Heading3"/>
        <w:rPr>
          <w:rFonts w:asciiTheme="minorHAnsi" w:hAnsiTheme="minorHAnsi" w:cstheme="minorHAnsi"/>
          <w:sz w:val="20"/>
          <w:szCs w:val="20"/>
        </w:rPr>
      </w:pPr>
      <w:bookmarkStart w:id="9" w:name="_Toc43115710"/>
      <w:r w:rsidRPr="003F2A93">
        <w:rPr>
          <w:rFonts w:asciiTheme="minorHAnsi" w:hAnsiTheme="minorHAnsi" w:cstheme="minorHAnsi"/>
          <w:sz w:val="20"/>
          <w:szCs w:val="20"/>
        </w:rPr>
        <w:t>Statement on Title IX at TCU</w:t>
      </w:r>
      <w:bookmarkEnd w:id="9"/>
    </w:p>
    <w:p w14:paraId="21430887" w14:textId="77777777" w:rsidR="003F2A93" w:rsidRPr="003F2A93" w:rsidRDefault="003F2A93" w:rsidP="003F2A93">
      <w:pPr>
        <w:rPr>
          <w:sz w:val="20"/>
          <w:szCs w:val="20"/>
        </w:rPr>
      </w:pPr>
      <w:r w:rsidRPr="003F2A93">
        <w:rPr>
          <w:sz w:val="20"/>
          <w:szCs w:val="20"/>
        </w:rPr>
        <w:t xml:space="preserve">As an instructor, one of my responsibilities is to help create a safe learning environment on our campus. It is my goal that you feel able to share information related to your life experiences in classroom discussions, in your written work, and in our one-on-one meetings. I will seek to keep any information your share private to the greatest extent possible. However, I have a mandatory reporting responsibility under TCU policy and federal </w:t>
      </w:r>
      <w:proofErr w:type="gramStart"/>
      <w:r w:rsidRPr="003F2A93">
        <w:rPr>
          <w:sz w:val="20"/>
          <w:szCs w:val="20"/>
        </w:rPr>
        <w:t>law</w:t>
      </w:r>
      <w:proofErr w:type="gramEnd"/>
      <w:r w:rsidRPr="003F2A93">
        <w:rPr>
          <w:sz w:val="20"/>
          <w:szCs w:val="20"/>
        </w:rPr>
        <w:t xml:space="preserve"> and I am required to share any information I receive regarding sexual harassment, discrimination, and related conduct with TCU’s Title IX Coordinator. Students can receive confidential support and academic advocacy by contacting </w:t>
      </w:r>
      <w:hyperlink r:id="rId27" w:history="1">
        <w:r w:rsidRPr="003F2A93">
          <w:rPr>
            <w:rStyle w:val="Hyperlink"/>
            <w:sz w:val="20"/>
            <w:szCs w:val="20"/>
          </w:rPr>
          <w:t>TCU’s Confidential Advocate in the Campus Advocacy, Resources &amp; Education office</w:t>
        </w:r>
      </w:hyperlink>
      <w:r w:rsidRPr="003F2A93">
        <w:rPr>
          <w:sz w:val="20"/>
          <w:szCs w:val="20"/>
        </w:rPr>
        <w:t xml:space="preserve"> at </w:t>
      </w:r>
      <w:hyperlink r:id="rId28" w:history="1">
        <w:r w:rsidRPr="003F2A93">
          <w:rPr>
            <w:rStyle w:val="Hyperlink"/>
            <w:sz w:val="20"/>
            <w:szCs w:val="20"/>
          </w:rPr>
          <w:t>https://care.tcu.edu/</w:t>
        </w:r>
      </w:hyperlink>
      <w:r w:rsidRPr="003F2A93">
        <w:rPr>
          <w:sz w:val="20"/>
          <w:szCs w:val="20"/>
        </w:rPr>
        <w:t xml:space="preserve">  or by calling (817) 257-5225 or the </w:t>
      </w:r>
      <w:hyperlink r:id="rId29" w:history="1">
        <w:r w:rsidRPr="003F2A93">
          <w:rPr>
            <w:rStyle w:val="Hyperlink"/>
            <w:sz w:val="20"/>
            <w:szCs w:val="20"/>
          </w:rPr>
          <w:t>Counseling &amp; Mental Health Center</w:t>
        </w:r>
      </w:hyperlink>
      <w:r w:rsidRPr="003F2A93">
        <w:rPr>
          <w:sz w:val="20"/>
          <w:szCs w:val="20"/>
        </w:rPr>
        <w:t xml:space="preserve"> at </w:t>
      </w:r>
      <w:hyperlink r:id="rId30" w:history="1">
        <w:r w:rsidRPr="003F2A93">
          <w:rPr>
            <w:rStyle w:val="Hyperlink"/>
            <w:sz w:val="20"/>
            <w:szCs w:val="20"/>
          </w:rPr>
          <w:t>https://counseling.tcu.edu/</w:t>
        </w:r>
      </w:hyperlink>
      <w:r w:rsidRPr="003F2A93">
        <w:rPr>
          <w:sz w:val="20"/>
          <w:szCs w:val="20"/>
        </w:rPr>
        <w:t xml:space="preserve"> or by calling (817) 257-7863. </w:t>
      </w:r>
      <w:hyperlink r:id="rId31" w:history="1">
        <w:r w:rsidRPr="003F2A93">
          <w:rPr>
            <w:rStyle w:val="Hyperlink"/>
            <w:sz w:val="20"/>
            <w:szCs w:val="20"/>
          </w:rPr>
          <w:t>Alleged violations can be reported to the Title IX Office</w:t>
        </w:r>
      </w:hyperlink>
      <w:r w:rsidRPr="003F2A93">
        <w:rPr>
          <w:sz w:val="20"/>
          <w:szCs w:val="20"/>
        </w:rPr>
        <w:t xml:space="preserve"> at </w:t>
      </w:r>
      <w:hyperlink r:id="rId32" w:history="1">
        <w:r w:rsidRPr="003F2A93">
          <w:rPr>
            <w:rStyle w:val="Hyperlink"/>
            <w:sz w:val="20"/>
            <w:szCs w:val="20"/>
          </w:rPr>
          <w:t>https://titleix.tcu.edu/student-toolkit/</w:t>
        </w:r>
      </w:hyperlink>
      <w:r w:rsidRPr="003F2A93">
        <w:rPr>
          <w:sz w:val="20"/>
          <w:szCs w:val="20"/>
        </w:rPr>
        <w:t xml:space="preserve"> or by calling (817) 257-8228. Should you wish to make a confidential report, the Title IX Office will seek to maintain your privacy to the greatest extent </w:t>
      </w:r>
      <w:proofErr w:type="gramStart"/>
      <w:r w:rsidRPr="003F2A93">
        <w:rPr>
          <w:sz w:val="20"/>
          <w:szCs w:val="20"/>
        </w:rPr>
        <w:t>possible, but</w:t>
      </w:r>
      <w:proofErr w:type="gramEnd"/>
      <w:r w:rsidRPr="003F2A93">
        <w:rPr>
          <w:sz w:val="20"/>
          <w:szCs w:val="20"/>
        </w:rPr>
        <w:t xml:space="preserve"> cannot guarantee confidentiality. Reports to law enforcement can be made to the Fort Worth Police Department at 911 for an emergency and (817) 335-4222 for non-emergency or TCU Police at (817) 257-7777.</w:t>
      </w:r>
    </w:p>
    <w:p w14:paraId="23AADFF6" w14:textId="77777777" w:rsidR="003F2A93" w:rsidRPr="003F2A93" w:rsidRDefault="003F2A93" w:rsidP="003F2A93">
      <w:pPr>
        <w:rPr>
          <w:sz w:val="20"/>
          <w:szCs w:val="20"/>
        </w:rPr>
      </w:pPr>
    </w:p>
    <w:p w14:paraId="6D5EADB1" w14:textId="77777777" w:rsidR="003F2A93" w:rsidRPr="003F2A93" w:rsidRDefault="003F2A93" w:rsidP="003F2A93">
      <w:pPr>
        <w:pStyle w:val="Heading3"/>
        <w:rPr>
          <w:rFonts w:asciiTheme="minorHAnsi" w:hAnsiTheme="minorHAnsi" w:cstheme="minorHAnsi"/>
          <w:sz w:val="20"/>
          <w:szCs w:val="20"/>
        </w:rPr>
      </w:pPr>
      <w:bookmarkStart w:id="10" w:name="_Toc43115711"/>
      <w:r w:rsidRPr="003F2A93">
        <w:rPr>
          <w:rFonts w:asciiTheme="minorHAnsi" w:hAnsiTheme="minorHAnsi" w:cstheme="minorHAnsi"/>
          <w:sz w:val="20"/>
          <w:szCs w:val="20"/>
        </w:rPr>
        <w:t>Obligations to Report Conduct Raising Title IX or VAWA Issues</w:t>
      </w:r>
      <w:bookmarkEnd w:id="10"/>
    </w:p>
    <w:p w14:paraId="643A4A85" w14:textId="77777777" w:rsidR="003F2A93" w:rsidRPr="003F2A93" w:rsidRDefault="003F2A93" w:rsidP="003F2A93">
      <w:pPr>
        <w:rPr>
          <w:sz w:val="20"/>
          <w:szCs w:val="20"/>
        </w:rPr>
      </w:pPr>
      <w:r w:rsidRPr="003F2A93">
        <w:rPr>
          <w:sz w:val="20"/>
          <w:szCs w:val="20"/>
        </w:rPr>
        <w:t xml:space="preserve">Mandatory Reporters: All TCU employees, except Confidential Resources, are considered Mandatory Reporters for purposes of their obligations to report, to the Coordinator, conduct that raises Title IX and/or VAWA (Violence Against Women Act) issues. </w:t>
      </w:r>
    </w:p>
    <w:p w14:paraId="2B49CDD3" w14:textId="77777777" w:rsidR="003F2A93" w:rsidRPr="003F2A93" w:rsidRDefault="003F2A93" w:rsidP="003F2A93">
      <w:pPr>
        <w:pStyle w:val="ListParagraph"/>
        <w:ind w:left="0"/>
        <w:rPr>
          <w:sz w:val="20"/>
          <w:szCs w:val="20"/>
        </w:rPr>
      </w:pPr>
      <w:r w:rsidRPr="003F2A93">
        <w:rPr>
          <w:sz w:val="20"/>
          <w:szCs w:val="20"/>
        </w:rPr>
        <w:t xml:space="preserve">Mandatory Reporters are required to immediately report to the Coordinator information about conduct that raises Title IX and/or VAWA issues, including any reports, complaints or allegations of sexual harassment, discrimination and those forms of prohibited conduct that relate to nonconsensual sexual intercourse or contact, sexual exploitation, </w:t>
      </w:r>
      <w:r w:rsidRPr="003F2A93">
        <w:rPr>
          <w:sz w:val="20"/>
          <w:szCs w:val="20"/>
        </w:rPr>
        <w:lastRenderedPageBreak/>
        <w:t xml:space="preserve">intimate partner violence, stalking and retaliation involving any member of the TCU community, except as otherwise provided within the </w:t>
      </w:r>
      <w:hyperlink r:id="rId33" w:history="1">
        <w:r w:rsidRPr="003F2A93">
          <w:rPr>
            <w:rStyle w:val="Hyperlink"/>
            <w:sz w:val="20"/>
            <w:szCs w:val="20"/>
          </w:rPr>
          <w:t>Policy on Prohibited Discrimination, Harassment and Related Conduct</w:t>
        </w:r>
      </w:hyperlink>
      <w:r w:rsidRPr="003F2A93">
        <w:rPr>
          <w:sz w:val="20"/>
          <w:szCs w:val="20"/>
        </w:rPr>
        <w:t>.</w:t>
      </w:r>
    </w:p>
    <w:p w14:paraId="4969D4A5" w14:textId="77777777" w:rsidR="003F2A93" w:rsidRPr="003F2A93" w:rsidRDefault="003F2A93" w:rsidP="003F2A93">
      <w:pPr>
        <w:pStyle w:val="ListParagraph"/>
        <w:ind w:left="0"/>
        <w:rPr>
          <w:sz w:val="20"/>
          <w:szCs w:val="20"/>
        </w:rPr>
      </w:pPr>
    </w:p>
    <w:p w14:paraId="7C0F923B" w14:textId="77777777" w:rsidR="003F2A93" w:rsidRPr="003F2A93" w:rsidRDefault="003F2A93" w:rsidP="003F2A93">
      <w:pPr>
        <w:pStyle w:val="ListParagraph"/>
        <w:ind w:left="0"/>
        <w:rPr>
          <w:sz w:val="20"/>
          <w:szCs w:val="20"/>
        </w:rPr>
      </w:pPr>
      <w:r w:rsidRPr="003F2A93">
        <w:rPr>
          <w:sz w:val="20"/>
          <w:szCs w:val="20"/>
        </w:rPr>
        <w:t xml:space="preserve">Mandatory Reporters may receive this information in </w:t>
      </w:r>
      <w:proofErr w:type="gramStart"/>
      <w:r w:rsidRPr="003F2A93">
        <w:rPr>
          <w:sz w:val="20"/>
          <w:szCs w:val="20"/>
        </w:rPr>
        <w:t>a number of</w:t>
      </w:r>
      <w:proofErr w:type="gramEnd"/>
      <w:r w:rsidRPr="003F2A93">
        <w:rPr>
          <w:sz w:val="20"/>
          <w:szCs w:val="20"/>
        </w:rPr>
        <w:t xml:space="preserve"> ways. For example, a complainant may report the information directly to a Mandatory Reporter, a witness or third-party may provide information to a Mandatory Reporter, or a Mandatory Reporter may personally witness such conduct. A Mandatory Reporter’s obligation to report such information to the Coordinator does not depend on how he/she received the information. Mandatory Reporters must provide all known information about conduct that raises Title IX or VAWA issues to the Coordinator, including the identities of the parties, the date, time and location, and any other details. Failure of a Mandatory Reporters to provide such information to the Coordinator in a timely manner may subject the employee to appropriate discipline, including removal from a position or termination of employment.</w:t>
      </w:r>
    </w:p>
    <w:p w14:paraId="7C69EEE5" w14:textId="77777777" w:rsidR="003F2A93" w:rsidRPr="003F2A93" w:rsidRDefault="003F2A93" w:rsidP="003F2A93">
      <w:pPr>
        <w:pStyle w:val="ListParagraph"/>
        <w:ind w:left="0"/>
        <w:rPr>
          <w:sz w:val="20"/>
          <w:szCs w:val="20"/>
        </w:rPr>
      </w:pPr>
      <w:r w:rsidRPr="003F2A93">
        <w:rPr>
          <w:sz w:val="20"/>
          <w:szCs w:val="20"/>
        </w:rPr>
        <w:t>Mandatory Reporters cannot promise to refrain from forwarding the information to the Coordinator if it raises Title IX or VAWA issues or withhold information about such conduct from the Coordinator. Mandatory Reporters may provide support and assistance to a complainant, witness, or respondent, but they should not conduct any investigation or notify the respondent unless requested to do so by the Coordinator.</w:t>
      </w:r>
    </w:p>
    <w:p w14:paraId="06FEC500" w14:textId="77777777" w:rsidR="003F2A93" w:rsidRPr="003F2A93" w:rsidRDefault="003F2A93" w:rsidP="003F2A93">
      <w:pPr>
        <w:pStyle w:val="ListParagraph"/>
        <w:ind w:left="0"/>
        <w:rPr>
          <w:sz w:val="20"/>
          <w:szCs w:val="20"/>
        </w:rPr>
      </w:pPr>
    </w:p>
    <w:p w14:paraId="76D84393" w14:textId="77777777" w:rsidR="003F2A93" w:rsidRPr="003F2A93" w:rsidRDefault="003F2A93" w:rsidP="003F2A93">
      <w:pPr>
        <w:pStyle w:val="ListParagraph"/>
        <w:ind w:left="0"/>
        <w:rPr>
          <w:sz w:val="20"/>
          <w:szCs w:val="20"/>
        </w:rPr>
      </w:pPr>
      <w:r w:rsidRPr="003F2A93">
        <w:rPr>
          <w:sz w:val="20"/>
          <w:szCs w:val="20"/>
        </w:rPr>
        <w:t>Mandatory Reporters are not required to report information disclosed (1) at public awareness events (e.g., “Take Back the Night,” candlelight vigils, protests, “survivor speak-outs,” or other public forums in which students may disclose such information (collectively, public awareness events); or (2) during an individual’s participation as a subject in an Institutional Review Board approved human subjects research protocol (IRB Research). TCU may provide information about Title IX rights and available resources and support at public awareness events, however, and Institutional Review Boards may, in appropriate cases, require researchers to provide such information to all subjects of IRB Research.</w:t>
      </w:r>
    </w:p>
    <w:p w14:paraId="61A54F8B" w14:textId="77777777" w:rsidR="003F2A93" w:rsidRPr="003F2A93" w:rsidRDefault="003F2A93" w:rsidP="003F2A93">
      <w:pPr>
        <w:pStyle w:val="ListParagraph"/>
        <w:ind w:left="0"/>
        <w:rPr>
          <w:sz w:val="20"/>
          <w:szCs w:val="20"/>
        </w:rPr>
      </w:pPr>
      <w:r w:rsidRPr="003F2A93">
        <w:rPr>
          <w:sz w:val="20"/>
          <w:szCs w:val="20"/>
        </w:rPr>
        <w:t>Relevant reporting phone numbers are: 911 for an emergency and (817) 335-4222 for non-emergency or TCU Police at (817) 257-7777.</w:t>
      </w:r>
    </w:p>
    <w:p w14:paraId="1DE96C21" w14:textId="77777777" w:rsidR="003F2A93" w:rsidRPr="003F2A93" w:rsidRDefault="003F2A93" w:rsidP="003F2A93">
      <w:pPr>
        <w:pBdr>
          <w:bottom w:val="single" w:sz="12" w:space="1" w:color="auto"/>
        </w:pBdr>
        <w:rPr>
          <w:sz w:val="20"/>
          <w:szCs w:val="20"/>
        </w:rPr>
      </w:pPr>
    </w:p>
    <w:p w14:paraId="73B407A6" w14:textId="77777777" w:rsidR="003F2A93" w:rsidRPr="003F2A93" w:rsidRDefault="003F2A93" w:rsidP="003F2A93">
      <w:pPr>
        <w:pStyle w:val="Heading2"/>
        <w:rPr>
          <w:rFonts w:asciiTheme="minorHAnsi" w:hAnsiTheme="minorHAnsi" w:cstheme="minorHAnsi"/>
          <w:b/>
          <w:sz w:val="20"/>
          <w:szCs w:val="20"/>
        </w:rPr>
      </w:pPr>
      <w:bookmarkStart w:id="11" w:name="_Toc14334693"/>
      <w:bookmarkStart w:id="12" w:name="_Toc43115713"/>
      <w:r w:rsidRPr="003F2A93">
        <w:rPr>
          <w:rFonts w:asciiTheme="minorHAnsi" w:hAnsiTheme="minorHAnsi" w:cstheme="minorHAnsi"/>
          <w:b/>
          <w:sz w:val="20"/>
          <w:szCs w:val="20"/>
        </w:rPr>
        <w:t>Emergency Response Information</w:t>
      </w:r>
      <w:bookmarkEnd w:id="11"/>
      <w:bookmarkEnd w:id="12"/>
    </w:p>
    <w:p w14:paraId="5C966F7A" w14:textId="77777777" w:rsidR="003F2A93" w:rsidRPr="003F2A93" w:rsidRDefault="003F2A93" w:rsidP="003F2A93">
      <w:pPr>
        <w:rPr>
          <w:sz w:val="20"/>
          <w:szCs w:val="20"/>
        </w:rPr>
      </w:pPr>
      <w:r w:rsidRPr="003F2A93">
        <w:rPr>
          <w:sz w:val="20"/>
          <w:szCs w:val="20"/>
        </w:rPr>
        <w:t xml:space="preserve">Please review </w:t>
      </w:r>
      <w:hyperlink r:id="rId34" w:history="1">
        <w:r w:rsidRPr="003F2A93">
          <w:rPr>
            <w:rStyle w:val="Hyperlink"/>
            <w:sz w:val="20"/>
            <w:szCs w:val="20"/>
          </w:rPr>
          <w:t>TCU’s L.E.S.S. is More public safety video</w:t>
        </w:r>
      </w:hyperlink>
      <w:r w:rsidRPr="003F2A93">
        <w:rPr>
          <w:sz w:val="20"/>
          <w:szCs w:val="20"/>
        </w:rPr>
        <w:t xml:space="preserve"> to learn about Lockdown, Evacuate, and Seek Shelter procedures. (</w:t>
      </w:r>
      <w:hyperlink r:id="rId35" w:history="1">
        <w:r w:rsidRPr="003F2A93">
          <w:rPr>
            <w:rStyle w:val="Hyperlink"/>
            <w:sz w:val="20"/>
            <w:szCs w:val="20"/>
          </w:rPr>
          <w:t>https://publicsafety.tcu.edu/less-is-more/</w:t>
        </w:r>
      </w:hyperlink>
      <w:r w:rsidRPr="003F2A93">
        <w:rPr>
          <w:sz w:val="20"/>
          <w:szCs w:val="20"/>
        </w:rPr>
        <w:t>)</w:t>
      </w:r>
      <w:r w:rsidRPr="003F2A93">
        <w:rPr>
          <w:sz w:val="20"/>
          <w:szCs w:val="20"/>
        </w:rPr>
        <w:br/>
      </w:r>
    </w:p>
    <w:p w14:paraId="123F850C" w14:textId="77777777" w:rsidR="003F2A93" w:rsidRPr="003F2A93" w:rsidRDefault="00DF1785" w:rsidP="003F2A93">
      <w:pPr>
        <w:rPr>
          <w:sz w:val="20"/>
          <w:szCs w:val="20"/>
        </w:rPr>
      </w:pPr>
      <w:hyperlink r:id="rId36" w:history="1">
        <w:r w:rsidR="003F2A93" w:rsidRPr="003F2A93">
          <w:rPr>
            <w:rStyle w:val="Hyperlink"/>
            <w:sz w:val="20"/>
            <w:szCs w:val="20"/>
          </w:rPr>
          <w:t>TCU’s Public Safety website</w:t>
        </w:r>
      </w:hyperlink>
      <w:r w:rsidR="003F2A93" w:rsidRPr="003F2A93">
        <w:rPr>
          <w:sz w:val="20"/>
          <w:szCs w:val="20"/>
        </w:rPr>
        <w:t xml:space="preserve"> provides maps that show our building’s rally point for evacuation and the seek shelter location. (</w:t>
      </w:r>
      <w:hyperlink r:id="rId37" w:history="1">
        <w:r w:rsidR="003F2A93" w:rsidRPr="003F2A93">
          <w:rPr>
            <w:rStyle w:val="Hyperlink"/>
            <w:sz w:val="20"/>
            <w:szCs w:val="20"/>
          </w:rPr>
          <w:t>https://publicsafety.tcu.edu/</w:t>
        </w:r>
      </w:hyperlink>
      <w:r w:rsidR="003F2A93" w:rsidRPr="003F2A93">
        <w:rPr>
          <w:sz w:val="20"/>
          <w:szCs w:val="20"/>
        </w:rPr>
        <w:t>)</w:t>
      </w:r>
    </w:p>
    <w:p w14:paraId="29DFDC27" w14:textId="77777777" w:rsidR="003F2A93" w:rsidRPr="003F2A93" w:rsidRDefault="003F2A93" w:rsidP="003F2A93">
      <w:pPr>
        <w:spacing w:line="276" w:lineRule="auto"/>
        <w:rPr>
          <w:sz w:val="20"/>
          <w:szCs w:val="20"/>
        </w:rPr>
      </w:pPr>
      <w:r w:rsidRPr="003F2A93">
        <w:rPr>
          <w:sz w:val="20"/>
          <w:szCs w:val="20"/>
        </w:rPr>
        <w:t xml:space="preserve">In the event of an emergency, call the TCU Police Department at </w:t>
      </w:r>
      <w:r w:rsidRPr="003F2A93">
        <w:rPr>
          <w:b/>
          <w:sz w:val="20"/>
          <w:szCs w:val="20"/>
        </w:rPr>
        <w:t>817-257-7777.</w:t>
      </w:r>
      <w:r w:rsidRPr="003F2A93">
        <w:rPr>
          <w:sz w:val="20"/>
          <w:szCs w:val="20"/>
        </w:rPr>
        <w:t xml:space="preserve"> </w:t>
      </w:r>
    </w:p>
    <w:p w14:paraId="0C0D7FE4" w14:textId="77777777" w:rsidR="003F2A93" w:rsidRPr="003F2A93" w:rsidRDefault="003F2A93" w:rsidP="003F2A93">
      <w:pPr>
        <w:pBdr>
          <w:bottom w:val="single" w:sz="12" w:space="1" w:color="auto"/>
        </w:pBdr>
        <w:rPr>
          <w:sz w:val="20"/>
          <w:szCs w:val="20"/>
        </w:rPr>
      </w:pPr>
      <w:r w:rsidRPr="003F2A93">
        <w:rPr>
          <w:sz w:val="20"/>
          <w:szCs w:val="20"/>
        </w:rPr>
        <w:t xml:space="preserve">Download the </w:t>
      </w:r>
      <w:hyperlink r:id="rId38" w:history="1">
        <w:r w:rsidRPr="003F2A93">
          <w:rPr>
            <w:rStyle w:val="Hyperlink"/>
            <w:b/>
            <w:i/>
            <w:sz w:val="20"/>
            <w:szCs w:val="20"/>
          </w:rPr>
          <w:t>Frogshield</w:t>
        </w:r>
        <w:r w:rsidRPr="003F2A93">
          <w:rPr>
            <w:rStyle w:val="Hyperlink"/>
            <w:sz w:val="20"/>
            <w:szCs w:val="20"/>
          </w:rPr>
          <w:t xml:space="preserve"> Campus Safety App</w:t>
        </w:r>
      </w:hyperlink>
      <w:r w:rsidRPr="003F2A93">
        <w:rPr>
          <w:b/>
          <w:i/>
          <w:sz w:val="20"/>
          <w:szCs w:val="20"/>
        </w:rPr>
        <w:t xml:space="preserve"> </w:t>
      </w:r>
      <w:r w:rsidRPr="003F2A93">
        <w:rPr>
          <w:sz w:val="20"/>
          <w:szCs w:val="20"/>
        </w:rPr>
        <w:t>on your phone. (</w:t>
      </w:r>
      <w:hyperlink r:id="rId39" w:history="1">
        <w:r w:rsidRPr="003F2A93">
          <w:rPr>
            <w:rStyle w:val="Hyperlink"/>
            <w:sz w:val="20"/>
            <w:szCs w:val="20"/>
          </w:rPr>
          <w:t>https://police.tcu.edu/frogshield/</w:t>
        </w:r>
      </w:hyperlink>
      <w:r w:rsidRPr="003F2A93">
        <w:rPr>
          <w:sz w:val="20"/>
          <w:szCs w:val="20"/>
        </w:rPr>
        <w:t>)</w:t>
      </w:r>
    </w:p>
    <w:p w14:paraId="7CEFF862" w14:textId="77777777" w:rsidR="003F2A93" w:rsidRPr="003F2A93" w:rsidRDefault="003F2A93" w:rsidP="003F2A93">
      <w:pPr>
        <w:pBdr>
          <w:bottom w:val="single" w:sz="12" w:space="1" w:color="auto"/>
        </w:pBdr>
        <w:rPr>
          <w:sz w:val="20"/>
          <w:szCs w:val="20"/>
        </w:rPr>
      </w:pPr>
    </w:p>
    <w:p w14:paraId="1D18CE66" w14:textId="77777777" w:rsidR="003F2A93" w:rsidRPr="003F2A93" w:rsidRDefault="003F2A93" w:rsidP="003F2A93">
      <w:pPr>
        <w:pStyle w:val="Heading2"/>
        <w:rPr>
          <w:rFonts w:asciiTheme="minorHAnsi" w:hAnsiTheme="minorHAnsi" w:cstheme="minorHAnsi"/>
          <w:b/>
          <w:sz w:val="20"/>
          <w:szCs w:val="20"/>
        </w:rPr>
      </w:pPr>
      <w:bookmarkStart w:id="13" w:name="_Toc43115698"/>
      <w:r w:rsidRPr="003F2A93">
        <w:rPr>
          <w:rFonts w:asciiTheme="minorHAnsi" w:hAnsiTheme="minorHAnsi" w:cstheme="minorHAnsi"/>
          <w:b/>
          <w:sz w:val="20"/>
          <w:szCs w:val="20"/>
        </w:rPr>
        <w:t>Academic Misconduct</w:t>
      </w:r>
      <w:bookmarkEnd w:id="13"/>
    </w:p>
    <w:p w14:paraId="5BB2F033" w14:textId="77777777" w:rsidR="003F2A93" w:rsidRPr="003F2A93" w:rsidRDefault="003F2A93" w:rsidP="003F2A93">
      <w:pPr>
        <w:rPr>
          <w:sz w:val="20"/>
          <w:szCs w:val="20"/>
        </w:rPr>
      </w:pPr>
      <w:bookmarkStart w:id="14" w:name="_Hlk506403055"/>
      <w:r w:rsidRPr="003F2A93">
        <w:rPr>
          <w:sz w:val="20"/>
          <w:szCs w:val="20"/>
        </w:rPr>
        <w:t xml:space="preserve">Academic Misconduct (Sec. 3.4 from the </w:t>
      </w:r>
      <w:hyperlink r:id="rId40" w:history="1">
        <w:r w:rsidRPr="003F2A93">
          <w:rPr>
            <w:rStyle w:val="Hyperlink"/>
            <w:sz w:val="20"/>
            <w:szCs w:val="20"/>
          </w:rPr>
          <w:t>TCU Code of Student Conduct</w:t>
        </w:r>
      </w:hyperlink>
      <w:r w:rsidRPr="003F2A93">
        <w:rPr>
          <w:sz w:val="20"/>
          <w:szCs w:val="20"/>
        </w:rPr>
        <w:t xml:space="preserve">): Any act that violates the academic integrity of the institution is considered academic misconduct. The procedures used to resolve suspected acts of academic misconduct are available in the offices of Academic Deans and the Office of Campus Life and are also listed in detail in the </w:t>
      </w:r>
      <w:hyperlink r:id="rId41" w:history="1">
        <w:r w:rsidRPr="003F2A93">
          <w:rPr>
            <w:rStyle w:val="Hyperlink"/>
            <w:sz w:val="20"/>
            <w:szCs w:val="20"/>
          </w:rPr>
          <w:t>Undergraduate Catalog</w:t>
        </w:r>
      </w:hyperlink>
      <w:r w:rsidRPr="003F2A93">
        <w:rPr>
          <w:sz w:val="20"/>
          <w:szCs w:val="20"/>
        </w:rPr>
        <w:t xml:space="preserve"> and the </w:t>
      </w:r>
      <w:hyperlink r:id="rId42" w:history="1">
        <w:r w:rsidRPr="003F2A93">
          <w:rPr>
            <w:rStyle w:val="Hyperlink"/>
            <w:sz w:val="20"/>
            <w:szCs w:val="20"/>
          </w:rPr>
          <w:t>Graduate Catalog</w:t>
        </w:r>
      </w:hyperlink>
      <w:r w:rsidRPr="003F2A93">
        <w:rPr>
          <w:sz w:val="20"/>
          <w:szCs w:val="20"/>
        </w:rPr>
        <w:t xml:space="preserve"> Specific examples include, but are not limited to: </w:t>
      </w:r>
    </w:p>
    <w:p w14:paraId="7AB5C9DD" w14:textId="77777777" w:rsidR="003F2A93" w:rsidRPr="003F2A93" w:rsidRDefault="003F2A93" w:rsidP="003F2A93">
      <w:pPr>
        <w:pStyle w:val="ListParagraph"/>
        <w:numPr>
          <w:ilvl w:val="0"/>
          <w:numId w:val="24"/>
        </w:numPr>
        <w:spacing w:before="120" w:after="120"/>
        <w:contextualSpacing/>
        <w:rPr>
          <w:sz w:val="20"/>
          <w:szCs w:val="20"/>
        </w:rPr>
      </w:pPr>
      <w:r w:rsidRPr="003F2A93">
        <w:rPr>
          <w:rFonts w:asciiTheme="minorHAnsi" w:hAnsiTheme="minorHAnsi" w:cstheme="minorHAnsi"/>
          <w:b/>
          <w:sz w:val="20"/>
          <w:szCs w:val="20"/>
        </w:rPr>
        <w:t>Cheating</w:t>
      </w:r>
      <w:r w:rsidRPr="003F2A93">
        <w:rPr>
          <w:sz w:val="20"/>
          <w:szCs w:val="20"/>
        </w:rPr>
        <w:t xml:space="preserve">: </w:t>
      </w:r>
      <w:r w:rsidRPr="003F2A93">
        <w:rPr>
          <w:rFonts w:asciiTheme="minorHAnsi" w:eastAsiaTheme="minorHAnsi" w:hAnsiTheme="minorHAnsi" w:cstheme="minorBidi"/>
          <w:sz w:val="20"/>
          <w:szCs w:val="20"/>
        </w:rPr>
        <w:t xml:space="preserve">Copying from another student’s test paper, laboratory report, other report, or computer files and listings; using, during any academic exercise, material and/or devices not authorized by the person in charge of the test; collaborating with or seeking aid from another student during a test or laboratory without permission; knowingly using, buying, selling, stealing, transporting, or soliciting in its entirety or in part, the contents of a test or other assignment unauthorized for release; substituting for another student or permitting another student to substitute for oneself. </w:t>
      </w:r>
    </w:p>
    <w:p w14:paraId="2B0E0E5C" w14:textId="721CCA50" w:rsidR="003F2A93" w:rsidRPr="003F2A93" w:rsidRDefault="003F2A93" w:rsidP="003F2A93">
      <w:pPr>
        <w:pStyle w:val="ListParagraph"/>
        <w:numPr>
          <w:ilvl w:val="0"/>
          <w:numId w:val="24"/>
        </w:numPr>
        <w:spacing w:before="120" w:after="120"/>
        <w:contextualSpacing/>
        <w:rPr>
          <w:rFonts w:asciiTheme="minorHAnsi" w:eastAsiaTheme="minorHAnsi" w:hAnsiTheme="minorHAnsi" w:cstheme="minorBidi"/>
          <w:color w:val="7030A0"/>
          <w:sz w:val="20"/>
          <w:szCs w:val="20"/>
        </w:rPr>
      </w:pPr>
      <w:r w:rsidRPr="003F2A93">
        <w:rPr>
          <w:rFonts w:asciiTheme="minorHAnsi" w:hAnsiTheme="minorHAnsi" w:cstheme="minorHAnsi"/>
          <w:b/>
          <w:sz w:val="20"/>
          <w:szCs w:val="20"/>
        </w:rPr>
        <w:t>Plagiarism</w:t>
      </w:r>
      <w:r w:rsidRPr="003F2A93">
        <w:rPr>
          <w:sz w:val="20"/>
          <w:szCs w:val="20"/>
        </w:rPr>
        <w:t xml:space="preserve">: </w:t>
      </w:r>
      <w:r w:rsidRPr="003F2A93">
        <w:rPr>
          <w:rFonts w:asciiTheme="minorHAnsi" w:eastAsiaTheme="minorHAnsi" w:hAnsiTheme="minorHAnsi" w:cstheme="minorBidi"/>
          <w:sz w:val="20"/>
          <w:szCs w:val="20"/>
        </w:rPr>
        <w:t xml:space="preserve">The appropriation, theft, purchase or obtaining by any means another’s work, and the unacknowledged submission or incorporation of that work as one’s own offered for credit. Appropriation includes the quoting or paraphrasing of another’s work without giving </w:t>
      </w:r>
      <w:proofErr w:type="gramStart"/>
      <w:r w:rsidRPr="003F2A93">
        <w:rPr>
          <w:rFonts w:asciiTheme="minorHAnsi" w:eastAsiaTheme="minorHAnsi" w:hAnsiTheme="minorHAnsi" w:cstheme="minorBidi"/>
          <w:sz w:val="20"/>
          <w:szCs w:val="20"/>
        </w:rPr>
        <w:t>credit</w:t>
      </w:r>
      <w:proofErr w:type="gramEnd"/>
      <w:r w:rsidRPr="003F2A93">
        <w:rPr>
          <w:rFonts w:asciiTheme="minorHAnsi" w:eastAsiaTheme="minorHAnsi" w:hAnsiTheme="minorHAnsi" w:cstheme="minorBidi"/>
          <w:sz w:val="20"/>
          <w:szCs w:val="20"/>
        </w:rPr>
        <w:t xml:space="preserve"> therefore.</w:t>
      </w:r>
    </w:p>
    <w:p w14:paraId="5549A8A0" w14:textId="77777777" w:rsidR="003F2A93" w:rsidRPr="003F2A93" w:rsidRDefault="003F2A93" w:rsidP="003F2A93">
      <w:pPr>
        <w:pStyle w:val="ListParagraph"/>
        <w:numPr>
          <w:ilvl w:val="0"/>
          <w:numId w:val="24"/>
        </w:numPr>
        <w:spacing w:before="120" w:after="120"/>
        <w:contextualSpacing/>
        <w:rPr>
          <w:sz w:val="20"/>
          <w:szCs w:val="20"/>
        </w:rPr>
      </w:pPr>
      <w:r w:rsidRPr="003F2A93">
        <w:rPr>
          <w:rFonts w:asciiTheme="minorHAnsi" w:hAnsiTheme="minorHAnsi" w:cstheme="minorHAnsi"/>
          <w:b/>
          <w:sz w:val="20"/>
          <w:szCs w:val="20"/>
        </w:rPr>
        <w:t>Collusion</w:t>
      </w:r>
      <w:r w:rsidRPr="003F2A93">
        <w:rPr>
          <w:rFonts w:asciiTheme="minorHAnsi" w:hAnsiTheme="minorHAnsi" w:cstheme="minorHAnsi"/>
          <w:sz w:val="20"/>
          <w:szCs w:val="20"/>
        </w:rPr>
        <w:t>:</w:t>
      </w:r>
      <w:r w:rsidRPr="003F2A93">
        <w:rPr>
          <w:sz w:val="20"/>
          <w:szCs w:val="20"/>
        </w:rPr>
        <w:t xml:space="preserve"> </w:t>
      </w:r>
      <w:r w:rsidRPr="003F2A93">
        <w:rPr>
          <w:rFonts w:asciiTheme="minorHAnsi" w:eastAsiaTheme="minorHAnsi" w:hAnsiTheme="minorHAnsi" w:cstheme="minorBidi"/>
          <w:sz w:val="20"/>
          <w:szCs w:val="20"/>
        </w:rPr>
        <w:t>The unauthorized collaboration with another in preparing work offered for credit.</w:t>
      </w:r>
    </w:p>
    <w:p w14:paraId="05D6EDBA" w14:textId="77777777" w:rsidR="003F2A93" w:rsidRPr="003F2A93" w:rsidRDefault="003F2A93" w:rsidP="003F2A93">
      <w:pPr>
        <w:pStyle w:val="ListParagraph"/>
        <w:numPr>
          <w:ilvl w:val="0"/>
          <w:numId w:val="24"/>
        </w:numPr>
        <w:spacing w:before="120" w:after="120"/>
        <w:contextualSpacing/>
        <w:rPr>
          <w:sz w:val="20"/>
          <w:szCs w:val="20"/>
        </w:rPr>
      </w:pPr>
      <w:r w:rsidRPr="003F2A93">
        <w:rPr>
          <w:rFonts w:asciiTheme="minorHAnsi" w:hAnsiTheme="minorHAnsi" w:cstheme="minorHAnsi"/>
          <w:b/>
          <w:sz w:val="20"/>
          <w:szCs w:val="20"/>
        </w:rPr>
        <w:t>Abuse of resource materials</w:t>
      </w:r>
      <w:r w:rsidRPr="003F2A93">
        <w:rPr>
          <w:sz w:val="20"/>
          <w:szCs w:val="20"/>
        </w:rPr>
        <w:t xml:space="preserve">: </w:t>
      </w:r>
      <w:r w:rsidRPr="003F2A93">
        <w:rPr>
          <w:rFonts w:asciiTheme="minorHAnsi" w:eastAsiaTheme="minorHAnsi" w:hAnsiTheme="minorHAnsi" w:cstheme="minorBidi"/>
          <w:sz w:val="20"/>
          <w:szCs w:val="20"/>
        </w:rPr>
        <w:t>Mutilating, destroying, concealing, or stealing such material.</w:t>
      </w:r>
    </w:p>
    <w:p w14:paraId="216AA5C1" w14:textId="77777777" w:rsidR="003F2A93" w:rsidRPr="003F2A93" w:rsidRDefault="003F2A93" w:rsidP="003F2A93">
      <w:pPr>
        <w:pStyle w:val="ListParagraph"/>
        <w:numPr>
          <w:ilvl w:val="0"/>
          <w:numId w:val="24"/>
        </w:numPr>
        <w:spacing w:before="120" w:after="120"/>
        <w:contextualSpacing/>
        <w:rPr>
          <w:sz w:val="20"/>
          <w:szCs w:val="20"/>
        </w:rPr>
      </w:pPr>
      <w:r w:rsidRPr="003F2A93">
        <w:rPr>
          <w:rFonts w:asciiTheme="minorHAnsi" w:hAnsiTheme="minorHAnsi" w:cstheme="minorHAnsi"/>
          <w:b/>
          <w:sz w:val="20"/>
          <w:szCs w:val="20"/>
        </w:rPr>
        <w:t>Computer misuse</w:t>
      </w:r>
      <w:r w:rsidRPr="003F2A93">
        <w:rPr>
          <w:rFonts w:asciiTheme="minorHAnsi" w:hAnsiTheme="minorHAnsi" w:cstheme="minorHAnsi"/>
          <w:sz w:val="20"/>
          <w:szCs w:val="20"/>
        </w:rPr>
        <w:t>:</w:t>
      </w:r>
      <w:r w:rsidRPr="003F2A93">
        <w:rPr>
          <w:sz w:val="20"/>
          <w:szCs w:val="20"/>
        </w:rPr>
        <w:t xml:space="preserve"> </w:t>
      </w:r>
      <w:r w:rsidRPr="003F2A93">
        <w:rPr>
          <w:rFonts w:asciiTheme="minorHAnsi" w:eastAsiaTheme="minorHAnsi" w:hAnsiTheme="minorHAnsi" w:cstheme="minorBidi"/>
          <w:sz w:val="20"/>
          <w:szCs w:val="20"/>
        </w:rPr>
        <w:t xml:space="preserve">Unauthorized or illegal use of computer software or hardware through the TCU Computer Center or through any programs, terminals, or freestanding computers owned, leased or </w:t>
      </w:r>
      <w:r w:rsidRPr="003F2A93">
        <w:rPr>
          <w:rFonts w:asciiTheme="minorHAnsi" w:eastAsiaTheme="minorHAnsi" w:hAnsiTheme="minorHAnsi" w:cstheme="minorBidi"/>
          <w:sz w:val="20"/>
          <w:szCs w:val="20"/>
        </w:rPr>
        <w:lastRenderedPageBreak/>
        <w:t>operated by TCU or any of its academic units for the purpose of affecting the academic standing of a student.</w:t>
      </w:r>
    </w:p>
    <w:p w14:paraId="1365A4E6" w14:textId="77777777" w:rsidR="003F2A93" w:rsidRPr="003F2A93" w:rsidRDefault="003F2A93" w:rsidP="003F2A93">
      <w:pPr>
        <w:pStyle w:val="ListParagraph"/>
        <w:numPr>
          <w:ilvl w:val="0"/>
          <w:numId w:val="24"/>
        </w:numPr>
        <w:spacing w:before="120" w:after="120"/>
        <w:contextualSpacing/>
        <w:rPr>
          <w:sz w:val="20"/>
          <w:szCs w:val="20"/>
        </w:rPr>
      </w:pPr>
      <w:r w:rsidRPr="003F2A93">
        <w:rPr>
          <w:rFonts w:asciiTheme="minorHAnsi" w:hAnsiTheme="minorHAnsi" w:cstheme="minorHAnsi"/>
          <w:b/>
          <w:sz w:val="20"/>
          <w:szCs w:val="20"/>
        </w:rPr>
        <w:t>Fabrication and falsification</w:t>
      </w:r>
      <w:r w:rsidRPr="003F2A93">
        <w:rPr>
          <w:sz w:val="20"/>
          <w:szCs w:val="20"/>
        </w:rPr>
        <w:t xml:space="preserve">: </w:t>
      </w:r>
      <w:r w:rsidRPr="003F2A93">
        <w:rPr>
          <w:rFonts w:asciiTheme="minorHAnsi" w:eastAsiaTheme="minorHAnsi" w:hAnsiTheme="minorHAnsi" w:cstheme="minorBidi"/>
          <w:sz w:val="20"/>
          <w:szCs w:val="20"/>
        </w:rPr>
        <w:t>Unauthorized alteration or invention of any information or citation in an academic exercise. Falsification involves altering information for use in any academic exercise. Fabrication involves inventing or counterfeiting information for use in any academic exercise.</w:t>
      </w:r>
    </w:p>
    <w:p w14:paraId="3D73BF7B" w14:textId="77777777" w:rsidR="003F2A93" w:rsidRPr="003F2A93" w:rsidRDefault="003F2A93" w:rsidP="003F2A93">
      <w:pPr>
        <w:pStyle w:val="ListParagraph"/>
        <w:numPr>
          <w:ilvl w:val="0"/>
          <w:numId w:val="24"/>
        </w:numPr>
        <w:spacing w:before="120" w:after="120"/>
        <w:contextualSpacing/>
        <w:rPr>
          <w:sz w:val="20"/>
          <w:szCs w:val="20"/>
        </w:rPr>
      </w:pPr>
      <w:r w:rsidRPr="003F2A93">
        <w:rPr>
          <w:rFonts w:asciiTheme="minorHAnsi" w:hAnsiTheme="minorHAnsi" w:cstheme="minorHAnsi"/>
          <w:b/>
          <w:sz w:val="20"/>
          <w:szCs w:val="20"/>
        </w:rPr>
        <w:t>Multiple submission</w:t>
      </w:r>
      <w:r w:rsidRPr="003F2A93">
        <w:rPr>
          <w:sz w:val="20"/>
          <w:szCs w:val="20"/>
        </w:rPr>
        <w:t xml:space="preserve">: </w:t>
      </w:r>
      <w:r w:rsidRPr="003F2A93">
        <w:rPr>
          <w:rFonts w:asciiTheme="minorHAnsi" w:eastAsiaTheme="minorHAnsi" w:hAnsiTheme="minorHAnsi" w:cstheme="minorBidi"/>
          <w:sz w:val="20"/>
          <w:szCs w:val="20"/>
        </w:rPr>
        <w:t>The submission by the same individual of substantial portions of the same academic work (including oral reports) for credit more than once in the same or another class without authorization.</w:t>
      </w:r>
    </w:p>
    <w:p w14:paraId="1C85A6CE" w14:textId="77777777" w:rsidR="003F2A93" w:rsidRPr="003F2A93" w:rsidRDefault="003F2A93" w:rsidP="003F2A93">
      <w:pPr>
        <w:pStyle w:val="ListParagraph"/>
        <w:numPr>
          <w:ilvl w:val="0"/>
          <w:numId w:val="24"/>
        </w:numPr>
        <w:spacing w:before="120" w:after="120"/>
        <w:contextualSpacing/>
        <w:rPr>
          <w:sz w:val="20"/>
          <w:szCs w:val="20"/>
        </w:rPr>
      </w:pPr>
      <w:r w:rsidRPr="003F2A93">
        <w:rPr>
          <w:rFonts w:asciiTheme="minorHAnsi" w:hAnsiTheme="minorHAnsi" w:cstheme="minorHAnsi"/>
          <w:b/>
          <w:sz w:val="20"/>
          <w:szCs w:val="20"/>
        </w:rPr>
        <w:t>Complicity in academic misconduct</w:t>
      </w:r>
      <w:r w:rsidRPr="003F2A93">
        <w:rPr>
          <w:sz w:val="20"/>
          <w:szCs w:val="20"/>
        </w:rPr>
        <w:t xml:space="preserve">: </w:t>
      </w:r>
      <w:r w:rsidRPr="003F2A93">
        <w:rPr>
          <w:rFonts w:asciiTheme="minorHAnsi" w:eastAsiaTheme="minorHAnsi" w:hAnsiTheme="minorHAnsi" w:cstheme="minorBidi"/>
          <w:sz w:val="20"/>
          <w:szCs w:val="20"/>
        </w:rPr>
        <w:t>Helping another to commit an act of academic misconduct.</w:t>
      </w:r>
    </w:p>
    <w:p w14:paraId="4E5CED80" w14:textId="77777777" w:rsidR="003F2A93" w:rsidRPr="003F2A93" w:rsidRDefault="003F2A93" w:rsidP="003F2A93">
      <w:pPr>
        <w:pStyle w:val="ListParagraph"/>
        <w:numPr>
          <w:ilvl w:val="0"/>
          <w:numId w:val="24"/>
        </w:numPr>
        <w:spacing w:before="120" w:after="120"/>
        <w:contextualSpacing/>
        <w:rPr>
          <w:sz w:val="20"/>
          <w:szCs w:val="20"/>
        </w:rPr>
      </w:pPr>
      <w:r w:rsidRPr="003F2A93">
        <w:rPr>
          <w:rFonts w:asciiTheme="minorHAnsi" w:hAnsiTheme="minorHAnsi" w:cstheme="minorHAnsi"/>
          <w:b/>
          <w:sz w:val="20"/>
          <w:szCs w:val="20"/>
        </w:rPr>
        <w:t>Bearing false witness</w:t>
      </w:r>
      <w:r w:rsidRPr="003F2A93">
        <w:rPr>
          <w:sz w:val="20"/>
          <w:szCs w:val="20"/>
        </w:rPr>
        <w:t xml:space="preserve">: </w:t>
      </w:r>
      <w:r w:rsidRPr="003F2A93">
        <w:rPr>
          <w:rFonts w:asciiTheme="minorHAnsi" w:eastAsiaTheme="minorHAnsi" w:hAnsiTheme="minorHAnsi" w:cstheme="minorBidi"/>
          <w:sz w:val="20"/>
          <w:szCs w:val="20"/>
        </w:rPr>
        <w:t>Knowingly and falsely accusing another student of academic misconduct.</w:t>
      </w:r>
      <w:bookmarkEnd w:id="14"/>
      <w:r w:rsidRPr="003F2A93">
        <w:rPr>
          <w:sz w:val="20"/>
          <w:szCs w:val="20"/>
        </w:rPr>
        <w:t xml:space="preserve"> </w:t>
      </w:r>
    </w:p>
    <w:p w14:paraId="5E1017F9" w14:textId="77777777" w:rsidR="003F2A93" w:rsidRPr="003F2A93" w:rsidRDefault="003F2A93" w:rsidP="003F2A93">
      <w:pPr>
        <w:rPr>
          <w:sz w:val="20"/>
          <w:szCs w:val="20"/>
        </w:rPr>
      </w:pPr>
    </w:p>
    <w:p w14:paraId="294F748C" w14:textId="321F872B" w:rsidR="007A17C1" w:rsidRPr="003F2A93" w:rsidRDefault="007A17C1">
      <w:pPr>
        <w:rPr>
          <w:b/>
          <w:sz w:val="20"/>
          <w:szCs w:val="20"/>
        </w:rPr>
      </w:pPr>
    </w:p>
    <w:p w14:paraId="1FCD3E41" w14:textId="1FDA01BB" w:rsidR="007A17C1" w:rsidRPr="003F2A93" w:rsidRDefault="007A17C1">
      <w:pPr>
        <w:rPr>
          <w:b/>
          <w:sz w:val="20"/>
          <w:szCs w:val="20"/>
        </w:rPr>
      </w:pPr>
    </w:p>
    <w:p w14:paraId="09812CAB" w14:textId="77777777" w:rsidR="007A17C1" w:rsidRPr="003F2A93" w:rsidRDefault="007A17C1">
      <w:pPr>
        <w:rPr>
          <w:b/>
          <w:sz w:val="20"/>
          <w:szCs w:val="20"/>
        </w:rPr>
      </w:pPr>
    </w:p>
    <w:p w14:paraId="02946C79" w14:textId="77777777" w:rsidR="00A1311F" w:rsidRPr="003F2A93" w:rsidRDefault="00A1311F">
      <w:pPr>
        <w:rPr>
          <w:b/>
          <w:sz w:val="20"/>
          <w:szCs w:val="20"/>
        </w:rPr>
      </w:pPr>
    </w:p>
    <w:p w14:paraId="3A26C53D" w14:textId="77777777" w:rsidR="00307549" w:rsidRPr="003F2A93" w:rsidRDefault="00307549" w:rsidP="00A30880">
      <w:pPr>
        <w:rPr>
          <w:sz w:val="20"/>
          <w:szCs w:val="20"/>
        </w:rPr>
      </w:pPr>
    </w:p>
    <w:p w14:paraId="7C69816F" w14:textId="77777777" w:rsidR="00597DF4" w:rsidRPr="003F2A93" w:rsidRDefault="00597DF4" w:rsidP="00A30880">
      <w:pPr>
        <w:rPr>
          <w:sz w:val="20"/>
          <w:szCs w:val="20"/>
        </w:rPr>
      </w:pPr>
    </w:p>
    <w:p w14:paraId="7635B582" w14:textId="77777777" w:rsidR="00740D39" w:rsidRPr="003F2A93" w:rsidRDefault="00740D39" w:rsidP="00A30880">
      <w:pPr>
        <w:rPr>
          <w:sz w:val="20"/>
          <w:szCs w:val="20"/>
        </w:rPr>
      </w:pPr>
    </w:p>
    <w:sectPr w:rsidR="00740D39" w:rsidRPr="003F2A93" w:rsidSect="003F2A93">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3DFD6" w14:textId="77777777" w:rsidR="00DF1785" w:rsidRDefault="00DF1785">
      <w:r>
        <w:separator/>
      </w:r>
    </w:p>
  </w:endnote>
  <w:endnote w:type="continuationSeparator" w:id="0">
    <w:p w14:paraId="271E44BB" w14:textId="77777777" w:rsidR="00DF1785" w:rsidRDefault="00DF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4723606"/>
      <w:docPartObj>
        <w:docPartGallery w:val="Page Numbers (Bottom of Page)"/>
        <w:docPartUnique/>
      </w:docPartObj>
    </w:sdtPr>
    <w:sdtEndPr/>
    <w:sdtContent>
      <w:p w14:paraId="0D9B39CC" w14:textId="3FDD2347" w:rsidR="00D85483" w:rsidRDefault="00D91532">
        <w:pPr>
          <w:pStyle w:val="Footer"/>
          <w:jc w:val="right"/>
        </w:pPr>
        <w:r>
          <w:fldChar w:fldCharType="begin"/>
        </w:r>
        <w:r w:rsidR="00F33BB1">
          <w:instrText xml:space="preserve"> PAGE   \* MERGEFORMAT </w:instrText>
        </w:r>
        <w:r>
          <w:fldChar w:fldCharType="separate"/>
        </w:r>
        <w:r w:rsidR="00E50313">
          <w:rPr>
            <w:noProof/>
          </w:rPr>
          <w:t>8</w:t>
        </w:r>
        <w:r>
          <w:rPr>
            <w:noProof/>
          </w:rPr>
          <w:fldChar w:fldCharType="end"/>
        </w:r>
      </w:p>
    </w:sdtContent>
  </w:sdt>
  <w:p w14:paraId="1704F771" w14:textId="77777777" w:rsidR="00D85483" w:rsidRDefault="00D85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CF9B5" w14:textId="77777777" w:rsidR="00DF1785" w:rsidRDefault="00DF1785">
      <w:r>
        <w:separator/>
      </w:r>
    </w:p>
  </w:footnote>
  <w:footnote w:type="continuationSeparator" w:id="0">
    <w:p w14:paraId="57D42A7A" w14:textId="77777777" w:rsidR="00DF1785" w:rsidRDefault="00DF1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09EA"/>
    <w:multiLevelType w:val="hybridMultilevel"/>
    <w:tmpl w:val="04684452"/>
    <w:lvl w:ilvl="0" w:tplc="548C03DC">
      <w:start w:val="1"/>
      <w:numFmt w:val="bullet"/>
      <w:lvlText w:val="•"/>
      <w:lvlJc w:val="left"/>
      <w:pPr>
        <w:tabs>
          <w:tab w:val="num" w:pos="720"/>
        </w:tabs>
        <w:ind w:left="720" w:hanging="360"/>
      </w:pPr>
      <w:rPr>
        <w:rFonts w:ascii="Arial" w:hAnsi="Arial" w:hint="default"/>
      </w:rPr>
    </w:lvl>
    <w:lvl w:ilvl="1" w:tplc="85E4E7C6" w:tentative="1">
      <w:start w:val="1"/>
      <w:numFmt w:val="bullet"/>
      <w:lvlText w:val="•"/>
      <w:lvlJc w:val="left"/>
      <w:pPr>
        <w:tabs>
          <w:tab w:val="num" w:pos="1440"/>
        </w:tabs>
        <w:ind w:left="1440" w:hanging="360"/>
      </w:pPr>
      <w:rPr>
        <w:rFonts w:ascii="Arial" w:hAnsi="Arial" w:hint="default"/>
      </w:rPr>
    </w:lvl>
    <w:lvl w:ilvl="2" w:tplc="16DEA750" w:tentative="1">
      <w:start w:val="1"/>
      <w:numFmt w:val="bullet"/>
      <w:lvlText w:val="•"/>
      <w:lvlJc w:val="left"/>
      <w:pPr>
        <w:tabs>
          <w:tab w:val="num" w:pos="2160"/>
        </w:tabs>
        <w:ind w:left="2160" w:hanging="360"/>
      </w:pPr>
      <w:rPr>
        <w:rFonts w:ascii="Arial" w:hAnsi="Arial" w:hint="default"/>
      </w:rPr>
    </w:lvl>
    <w:lvl w:ilvl="3" w:tplc="2F60ED7A" w:tentative="1">
      <w:start w:val="1"/>
      <w:numFmt w:val="bullet"/>
      <w:lvlText w:val="•"/>
      <w:lvlJc w:val="left"/>
      <w:pPr>
        <w:tabs>
          <w:tab w:val="num" w:pos="2880"/>
        </w:tabs>
        <w:ind w:left="2880" w:hanging="360"/>
      </w:pPr>
      <w:rPr>
        <w:rFonts w:ascii="Arial" w:hAnsi="Arial" w:hint="default"/>
      </w:rPr>
    </w:lvl>
    <w:lvl w:ilvl="4" w:tplc="E76E288C" w:tentative="1">
      <w:start w:val="1"/>
      <w:numFmt w:val="bullet"/>
      <w:lvlText w:val="•"/>
      <w:lvlJc w:val="left"/>
      <w:pPr>
        <w:tabs>
          <w:tab w:val="num" w:pos="3600"/>
        </w:tabs>
        <w:ind w:left="3600" w:hanging="360"/>
      </w:pPr>
      <w:rPr>
        <w:rFonts w:ascii="Arial" w:hAnsi="Arial" w:hint="default"/>
      </w:rPr>
    </w:lvl>
    <w:lvl w:ilvl="5" w:tplc="007611CC" w:tentative="1">
      <w:start w:val="1"/>
      <w:numFmt w:val="bullet"/>
      <w:lvlText w:val="•"/>
      <w:lvlJc w:val="left"/>
      <w:pPr>
        <w:tabs>
          <w:tab w:val="num" w:pos="4320"/>
        </w:tabs>
        <w:ind w:left="4320" w:hanging="360"/>
      </w:pPr>
      <w:rPr>
        <w:rFonts w:ascii="Arial" w:hAnsi="Arial" w:hint="default"/>
      </w:rPr>
    </w:lvl>
    <w:lvl w:ilvl="6" w:tplc="0BDC7738" w:tentative="1">
      <w:start w:val="1"/>
      <w:numFmt w:val="bullet"/>
      <w:lvlText w:val="•"/>
      <w:lvlJc w:val="left"/>
      <w:pPr>
        <w:tabs>
          <w:tab w:val="num" w:pos="5040"/>
        </w:tabs>
        <w:ind w:left="5040" w:hanging="360"/>
      </w:pPr>
      <w:rPr>
        <w:rFonts w:ascii="Arial" w:hAnsi="Arial" w:hint="default"/>
      </w:rPr>
    </w:lvl>
    <w:lvl w:ilvl="7" w:tplc="29064BC2" w:tentative="1">
      <w:start w:val="1"/>
      <w:numFmt w:val="bullet"/>
      <w:lvlText w:val="•"/>
      <w:lvlJc w:val="left"/>
      <w:pPr>
        <w:tabs>
          <w:tab w:val="num" w:pos="5760"/>
        </w:tabs>
        <w:ind w:left="5760" w:hanging="360"/>
      </w:pPr>
      <w:rPr>
        <w:rFonts w:ascii="Arial" w:hAnsi="Arial" w:hint="default"/>
      </w:rPr>
    </w:lvl>
    <w:lvl w:ilvl="8" w:tplc="9FF2A88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3A31BA"/>
    <w:multiLevelType w:val="hybridMultilevel"/>
    <w:tmpl w:val="E55C7816"/>
    <w:lvl w:ilvl="0" w:tplc="6F2EC8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C6945"/>
    <w:multiLevelType w:val="hybridMultilevel"/>
    <w:tmpl w:val="A03CB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47389"/>
    <w:multiLevelType w:val="hybridMultilevel"/>
    <w:tmpl w:val="6ED41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A27AF"/>
    <w:multiLevelType w:val="hybridMultilevel"/>
    <w:tmpl w:val="55AAF47E"/>
    <w:lvl w:ilvl="0" w:tplc="6F2EC8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CC2066"/>
    <w:multiLevelType w:val="hybridMultilevel"/>
    <w:tmpl w:val="4D6EF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8666B"/>
    <w:multiLevelType w:val="hybridMultilevel"/>
    <w:tmpl w:val="C11AA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F10816"/>
    <w:multiLevelType w:val="hybridMultilevel"/>
    <w:tmpl w:val="F5A2CD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12D32"/>
    <w:multiLevelType w:val="hybridMultilevel"/>
    <w:tmpl w:val="F8463328"/>
    <w:lvl w:ilvl="0" w:tplc="6F2EC8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A561A"/>
    <w:multiLevelType w:val="hybridMultilevel"/>
    <w:tmpl w:val="5C84B794"/>
    <w:lvl w:ilvl="0" w:tplc="172E8D6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EF09F0"/>
    <w:multiLevelType w:val="hybridMultilevel"/>
    <w:tmpl w:val="F8463328"/>
    <w:lvl w:ilvl="0" w:tplc="6F2EC8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C205D6"/>
    <w:multiLevelType w:val="hybridMultilevel"/>
    <w:tmpl w:val="27647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39626C"/>
    <w:multiLevelType w:val="hybridMultilevel"/>
    <w:tmpl w:val="141277E0"/>
    <w:lvl w:ilvl="0" w:tplc="2EACF8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B23A8"/>
    <w:multiLevelType w:val="hybridMultilevel"/>
    <w:tmpl w:val="87E4D04C"/>
    <w:lvl w:ilvl="0" w:tplc="799AA3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244D9"/>
    <w:multiLevelType w:val="hybridMultilevel"/>
    <w:tmpl w:val="0AFA7E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83CCA"/>
    <w:multiLevelType w:val="hybridMultilevel"/>
    <w:tmpl w:val="D7068F1A"/>
    <w:lvl w:ilvl="0" w:tplc="4FF607F2">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F1B3D"/>
    <w:multiLevelType w:val="hybridMultilevel"/>
    <w:tmpl w:val="3624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E01CDD"/>
    <w:multiLevelType w:val="hybridMultilevel"/>
    <w:tmpl w:val="7A9295E6"/>
    <w:lvl w:ilvl="0" w:tplc="E0E6520E">
      <w:numFmt w:val="bullet"/>
      <w:lvlText w:val="•"/>
      <w:lvlJc w:val="left"/>
      <w:pPr>
        <w:ind w:left="720" w:hanging="360"/>
      </w:pPr>
      <w:rPr>
        <w:rFonts w:ascii="Helvetica Neue Light" w:eastAsia="Arial Unicode MS" w:hAnsi="Helvetica Neue Light"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46CD2"/>
    <w:multiLevelType w:val="hybridMultilevel"/>
    <w:tmpl w:val="099622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937049"/>
    <w:multiLevelType w:val="hybridMultilevel"/>
    <w:tmpl w:val="F4DA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E2BF5"/>
    <w:multiLevelType w:val="hybridMultilevel"/>
    <w:tmpl w:val="FF6ED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EA1D6B"/>
    <w:multiLevelType w:val="hybridMultilevel"/>
    <w:tmpl w:val="6EF29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47695A"/>
    <w:multiLevelType w:val="hybridMultilevel"/>
    <w:tmpl w:val="CC903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12F75"/>
    <w:multiLevelType w:val="hybridMultilevel"/>
    <w:tmpl w:val="9E3C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F5FB1"/>
    <w:multiLevelType w:val="hybridMultilevel"/>
    <w:tmpl w:val="BA7A81DC"/>
    <w:lvl w:ilvl="0" w:tplc="6F2EC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A8221A"/>
    <w:multiLevelType w:val="hybridMultilevel"/>
    <w:tmpl w:val="E9C83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B61410"/>
    <w:multiLevelType w:val="hybridMultilevel"/>
    <w:tmpl w:val="AB789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2E3E0A"/>
    <w:multiLevelType w:val="hybridMultilevel"/>
    <w:tmpl w:val="97783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587F6F"/>
    <w:multiLevelType w:val="hybridMultilevel"/>
    <w:tmpl w:val="4440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841F9D"/>
    <w:multiLevelType w:val="hybridMultilevel"/>
    <w:tmpl w:val="0A66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F32968"/>
    <w:multiLevelType w:val="multilevel"/>
    <w:tmpl w:val="6686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5812DB"/>
    <w:multiLevelType w:val="hybridMultilevel"/>
    <w:tmpl w:val="06B22378"/>
    <w:lvl w:ilvl="0" w:tplc="2EACF8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D63FB3"/>
    <w:multiLevelType w:val="hybridMultilevel"/>
    <w:tmpl w:val="7BB8C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3"/>
  </w:num>
  <w:num w:numId="3">
    <w:abstractNumId w:val="15"/>
  </w:num>
  <w:num w:numId="4">
    <w:abstractNumId w:val="23"/>
  </w:num>
  <w:num w:numId="5">
    <w:abstractNumId w:val="18"/>
  </w:num>
  <w:num w:numId="6">
    <w:abstractNumId w:val="28"/>
  </w:num>
  <w:num w:numId="7">
    <w:abstractNumId w:val="16"/>
  </w:num>
  <w:num w:numId="8">
    <w:abstractNumId w:val="17"/>
  </w:num>
  <w:num w:numId="9">
    <w:abstractNumId w:val="24"/>
  </w:num>
  <w:num w:numId="10">
    <w:abstractNumId w:val="4"/>
  </w:num>
  <w:num w:numId="11">
    <w:abstractNumId w:val="10"/>
  </w:num>
  <w:num w:numId="12">
    <w:abstractNumId w:val="1"/>
  </w:num>
  <w:num w:numId="13">
    <w:abstractNumId w:val="8"/>
  </w:num>
  <w:num w:numId="14">
    <w:abstractNumId w:val="0"/>
  </w:num>
  <w:num w:numId="15">
    <w:abstractNumId w:val="9"/>
  </w:num>
  <w:num w:numId="16">
    <w:abstractNumId w:val="27"/>
  </w:num>
  <w:num w:numId="17">
    <w:abstractNumId w:val="29"/>
  </w:num>
  <w:num w:numId="18">
    <w:abstractNumId w:val="6"/>
  </w:num>
  <w:num w:numId="19">
    <w:abstractNumId w:val="21"/>
  </w:num>
  <w:num w:numId="20">
    <w:abstractNumId w:val="20"/>
  </w:num>
  <w:num w:numId="21">
    <w:abstractNumId w:val="32"/>
  </w:num>
  <w:num w:numId="22">
    <w:abstractNumId w:val="31"/>
  </w:num>
  <w:num w:numId="23">
    <w:abstractNumId w:val="19"/>
  </w:num>
  <w:num w:numId="24">
    <w:abstractNumId w:val="30"/>
  </w:num>
  <w:num w:numId="25">
    <w:abstractNumId w:val="12"/>
  </w:num>
  <w:num w:numId="26">
    <w:abstractNumId w:val="5"/>
  </w:num>
  <w:num w:numId="27">
    <w:abstractNumId w:val="2"/>
  </w:num>
  <w:num w:numId="28">
    <w:abstractNumId w:val="26"/>
  </w:num>
  <w:num w:numId="29">
    <w:abstractNumId w:val="3"/>
  </w:num>
  <w:num w:numId="30">
    <w:abstractNumId w:val="22"/>
  </w:num>
  <w:num w:numId="31">
    <w:abstractNumId w:val="14"/>
  </w:num>
  <w:num w:numId="32">
    <w:abstractNumId w:val="11"/>
  </w:num>
  <w:num w:numId="3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o:colormru v:ext="edit" colors="#0c0,#6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F5D"/>
    <w:rsid w:val="00003320"/>
    <w:rsid w:val="00004EB5"/>
    <w:rsid w:val="00011902"/>
    <w:rsid w:val="00015F70"/>
    <w:rsid w:val="0001763B"/>
    <w:rsid w:val="00020B8B"/>
    <w:rsid w:val="00021A6A"/>
    <w:rsid w:val="000244F8"/>
    <w:rsid w:val="000249C6"/>
    <w:rsid w:val="00025084"/>
    <w:rsid w:val="00026497"/>
    <w:rsid w:val="0003403F"/>
    <w:rsid w:val="00044323"/>
    <w:rsid w:val="00045129"/>
    <w:rsid w:val="00051574"/>
    <w:rsid w:val="00054CC8"/>
    <w:rsid w:val="00056BFE"/>
    <w:rsid w:val="00056FC2"/>
    <w:rsid w:val="000572AD"/>
    <w:rsid w:val="00061B7F"/>
    <w:rsid w:val="00065DDB"/>
    <w:rsid w:val="00066245"/>
    <w:rsid w:val="0006797A"/>
    <w:rsid w:val="00073013"/>
    <w:rsid w:val="00073D5D"/>
    <w:rsid w:val="00074456"/>
    <w:rsid w:val="00077C60"/>
    <w:rsid w:val="000807C3"/>
    <w:rsid w:val="00081C95"/>
    <w:rsid w:val="000846AE"/>
    <w:rsid w:val="000849B6"/>
    <w:rsid w:val="00084D49"/>
    <w:rsid w:val="00093D0C"/>
    <w:rsid w:val="00094627"/>
    <w:rsid w:val="000A4DB0"/>
    <w:rsid w:val="000A4FEE"/>
    <w:rsid w:val="000B62A9"/>
    <w:rsid w:val="000B7D8D"/>
    <w:rsid w:val="000C016F"/>
    <w:rsid w:val="000C239E"/>
    <w:rsid w:val="000C2F61"/>
    <w:rsid w:val="000C545C"/>
    <w:rsid w:val="000C64AB"/>
    <w:rsid w:val="000C6CB7"/>
    <w:rsid w:val="000D08D0"/>
    <w:rsid w:val="000D17EF"/>
    <w:rsid w:val="000D3302"/>
    <w:rsid w:val="000D391A"/>
    <w:rsid w:val="000D5E1B"/>
    <w:rsid w:val="000E0C11"/>
    <w:rsid w:val="000E1CC8"/>
    <w:rsid w:val="000E7945"/>
    <w:rsid w:val="000E7BA6"/>
    <w:rsid w:val="000F1973"/>
    <w:rsid w:val="000F3272"/>
    <w:rsid w:val="000F35FD"/>
    <w:rsid w:val="000F670D"/>
    <w:rsid w:val="00100EA1"/>
    <w:rsid w:val="00103925"/>
    <w:rsid w:val="001179E8"/>
    <w:rsid w:val="00130F76"/>
    <w:rsid w:val="00133CF0"/>
    <w:rsid w:val="00134A8D"/>
    <w:rsid w:val="00134E46"/>
    <w:rsid w:val="00137DA9"/>
    <w:rsid w:val="00142963"/>
    <w:rsid w:val="00144FC8"/>
    <w:rsid w:val="00147A77"/>
    <w:rsid w:val="00151725"/>
    <w:rsid w:val="00153131"/>
    <w:rsid w:val="001567E8"/>
    <w:rsid w:val="001649E9"/>
    <w:rsid w:val="00166ADA"/>
    <w:rsid w:val="0017133A"/>
    <w:rsid w:val="0017302B"/>
    <w:rsid w:val="00175CDF"/>
    <w:rsid w:val="0018173D"/>
    <w:rsid w:val="00183028"/>
    <w:rsid w:val="0018372F"/>
    <w:rsid w:val="00184164"/>
    <w:rsid w:val="00187974"/>
    <w:rsid w:val="00190C28"/>
    <w:rsid w:val="0019331F"/>
    <w:rsid w:val="001A08C4"/>
    <w:rsid w:val="001A38CE"/>
    <w:rsid w:val="001B1ED0"/>
    <w:rsid w:val="001B2AAE"/>
    <w:rsid w:val="001C1441"/>
    <w:rsid w:val="001C1701"/>
    <w:rsid w:val="001C465D"/>
    <w:rsid w:val="001C71B4"/>
    <w:rsid w:val="001D2B87"/>
    <w:rsid w:val="001E1B6F"/>
    <w:rsid w:val="001E3C89"/>
    <w:rsid w:val="001F08EE"/>
    <w:rsid w:val="001F0C4F"/>
    <w:rsid w:val="001F192A"/>
    <w:rsid w:val="00201A40"/>
    <w:rsid w:val="00201EAF"/>
    <w:rsid w:val="00203B7A"/>
    <w:rsid w:val="00205BDB"/>
    <w:rsid w:val="002065F8"/>
    <w:rsid w:val="00210711"/>
    <w:rsid w:val="002133D0"/>
    <w:rsid w:val="002138B6"/>
    <w:rsid w:val="002144CC"/>
    <w:rsid w:val="00214C47"/>
    <w:rsid w:val="002210A3"/>
    <w:rsid w:val="002245EF"/>
    <w:rsid w:val="00224E5D"/>
    <w:rsid w:val="00225AA8"/>
    <w:rsid w:val="0024170C"/>
    <w:rsid w:val="00242471"/>
    <w:rsid w:val="00260FA9"/>
    <w:rsid w:val="00270375"/>
    <w:rsid w:val="00273A06"/>
    <w:rsid w:val="00280952"/>
    <w:rsid w:val="0028098E"/>
    <w:rsid w:val="00280C68"/>
    <w:rsid w:val="00282743"/>
    <w:rsid w:val="0028434C"/>
    <w:rsid w:val="00284961"/>
    <w:rsid w:val="002861C4"/>
    <w:rsid w:val="0029023C"/>
    <w:rsid w:val="00290BD3"/>
    <w:rsid w:val="00292397"/>
    <w:rsid w:val="002A5299"/>
    <w:rsid w:val="002C2E89"/>
    <w:rsid w:val="002C3FE7"/>
    <w:rsid w:val="002C442C"/>
    <w:rsid w:val="002C7216"/>
    <w:rsid w:val="002C7283"/>
    <w:rsid w:val="002D37EE"/>
    <w:rsid w:val="002D5D66"/>
    <w:rsid w:val="002E0AFD"/>
    <w:rsid w:val="002E266B"/>
    <w:rsid w:val="002E6658"/>
    <w:rsid w:val="002F2EA3"/>
    <w:rsid w:val="002F3581"/>
    <w:rsid w:val="002F6D03"/>
    <w:rsid w:val="002F7AED"/>
    <w:rsid w:val="0030169F"/>
    <w:rsid w:val="00302100"/>
    <w:rsid w:val="00302F0B"/>
    <w:rsid w:val="00303E83"/>
    <w:rsid w:val="00305396"/>
    <w:rsid w:val="00306A11"/>
    <w:rsid w:val="003071F5"/>
    <w:rsid w:val="00307549"/>
    <w:rsid w:val="00314855"/>
    <w:rsid w:val="00322FD0"/>
    <w:rsid w:val="003239BF"/>
    <w:rsid w:val="00324343"/>
    <w:rsid w:val="00324690"/>
    <w:rsid w:val="00327D68"/>
    <w:rsid w:val="00327F9C"/>
    <w:rsid w:val="003303CA"/>
    <w:rsid w:val="00332274"/>
    <w:rsid w:val="00335139"/>
    <w:rsid w:val="00340751"/>
    <w:rsid w:val="00340F5A"/>
    <w:rsid w:val="00341707"/>
    <w:rsid w:val="0034349D"/>
    <w:rsid w:val="00345C21"/>
    <w:rsid w:val="00346A0D"/>
    <w:rsid w:val="00347AD2"/>
    <w:rsid w:val="00350EC7"/>
    <w:rsid w:val="003546CB"/>
    <w:rsid w:val="003629B3"/>
    <w:rsid w:val="00363220"/>
    <w:rsid w:val="003641ED"/>
    <w:rsid w:val="00364E9D"/>
    <w:rsid w:val="003677D0"/>
    <w:rsid w:val="00371AC7"/>
    <w:rsid w:val="00377EDE"/>
    <w:rsid w:val="00380793"/>
    <w:rsid w:val="003814BD"/>
    <w:rsid w:val="00386D0A"/>
    <w:rsid w:val="0039038E"/>
    <w:rsid w:val="00397A97"/>
    <w:rsid w:val="003A1549"/>
    <w:rsid w:val="003B30E6"/>
    <w:rsid w:val="003B7A47"/>
    <w:rsid w:val="003C09FC"/>
    <w:rsid w:val="003C3699"/>
    <w:rsid w:val="003C3AAF"/>
    <w:rsid w:val="003C44FA"/>
    <w:rsid w:val="003D0F30"/>
    <w:rsid w:val="003E6A0D"/>
    <w:rsid w:val="003F0673"/>
    <w:rsid w:val="003F181E"/>
    <w:rsid w:val="003F2A93"/>
    <w:rsid w:val="003F41DD"/>
    <w:rsid w:val="00401A22"/>
    <w:rsid w:val="00401B6F"/>
    <w:rsid w:val="00407CBD"/>
    <w:rsid w:val="004104BC"/>
    <w:rsid w:val="0041410E"/>
    <w:rsid w:val="00420AAF"/>
    <w:rsid w:val="00427691"/>
    <w:rsid w:val="00432A3D"/>
    <w:rsid w:val="00433912"/>
    <w:rsid w:val="00437312"/>
    <w:rsid w:val="004406FB"/>
    <w:rsid w:val="00442064"/>
    <w:rsid w:val="0044429C"/>
    <w:rsid w:val="0044603C"/>
    <w:rsid w:val="00451637"/>
    <w:rsid w:val="00453788"/>
    <w:rsid w:val="004538CA"/>
    <w:rsid w:val="00456E37"/>
    <w:rsid w:val="004600A9"/>
    <w:rsid w:val="00463A1A"/>
    <w:rsid w:val="00470568"/>
    <w:rsid w:val="0047229A"/>
    <w:rsid w:val="004731C3"/>
    <w:rsid w:val="00490490"/>
    <w:rsid w:val="00493805"/>
    <w:rsid w:val="00493C7D"/>
    <w:rsid w:val="004B1363"/>
    <w:rsid w:val="004C05DA"/>
    <w:rsid w:val="004C0EEC"/>
    <w:rsid w:val="004C0FB8"/>
    <w:rsid w:val="004C29B6"/>
    <w:rsid w:val="004C2A1A"/>
    <w:rsid w:val="004C3D31"/>
    <w:rsid w:val="004C523E"/>
    <w:rsid w:val="004D119D"/>
    <w:rsid w:val="004D3F5E"/>
    <w:rsid w:val="004D66A3"/>
    <w:rsid w:val="004E15EE"/>
    <w:rsid w:val="004E57A2"/>
    <w:rsid w:val="004F11C5"/>
    <w:rsid w:val="004F1CE2"/>
    <w:rsid w:val="004F3969"/>
    <w:rsid w:val="00501951"/>
    <w:rsid w:val="00505EBE"/>
    <w:rsid w:val="005074CC"/>
    <w:rsid w:val="00510B38"/>
    <w:rsid w:val="00511745"/>
    <w:rsid w:val="0053008D"/>
    <w:rsid w:val="00531B87"/>
    <w:rsid w:val="00535704"/>
    <w:rsid w:val="00545948"/>
    <w:rsid w:val="005507AA"/>
    <w:rsid w:val="0055709E"/>
    <w:rsid w:val="005622A6"/>
    <w:rsid w:val="00582201"/>
    <w:rsid w:val="00586EC4"/>
    <w:rsid w:val="00587397"/>
    <w:rsid w:val="00590528"/>
    <w:rsid w:val="00592741"/>
    <w:rsid w:val="0059461F"/>
    <w:rsid w:val="00595E57"/>
    <w:rsid w:val="00596877"/>
    <w:rsid w:val="00597239"/>
    <w:rsid w:val="00597DF4"/>
    <w:rsid w:val="005A0710"/>
    <w:rsid w:val="005A1D0E"/>
    <w:rsid w:val="005A5159"/>
    <w:rsid w:val="005B084D"/>
    <w:rsid w:val="005B2098"/>
    <w:rsid w:val="005B5674"/>
    <w:rsid w:val="005B6A2D"/>
    <w:rsid w:val="005C05A6"/>
    <w:rsid w:val="005C2364"/>
    <w:rsid w:val="005C270C"/>
    <w:rsid w:val="005C39E9"/>
    <w:rsid w:val="005C5264"/>
    <w:rsid w:val="005D398D"/>
    <w:rsid w:val="005D3D53"/>
    <w:rsid w:val="005D5592"/>
    <w:rsid w:val="005D5A85"/>
    <w:rsid w:val="005E1830"/>
    <w:rsid w:val="005E192B"/>
    <w:rsid w:val="005E366A"/>
    <w:rsid w:val="005E5E5C"/>
    <w:rsid w:val="005F5938"/>
    <w:rsid w:val="00602A99"/>
    <w:rsid w:val="00603A71"/>
    <w:rsid w:val="0060513F"/>
    <w:rsid w:val="006113A8"/>
    <w:rsid w:val="006114A8"/>
    <w:rsid w:val="00614EB2"/>
    <w:rsid w:val="00615115"/>
    <w:rsid w:val="00617F52"/>
    <w:rsid w:val="006205ED"/>
    <w:rsid w:val="00622AC1"/>
    <w:rsid w:val="00636900"/>
    <w:rsid w:val="00636D37"/>
    <w:rsid w:val="006419CC"/>
    <w:rsid w:val="00641E31"/>
    <w:rsid w:val="00647F72"/>
    <w:rsid w:val="00650F1D"/>
    <w:rsid w:val="00653A84"/>
    <w:rsid w:val="00657533"/>
    <w:rsid w:val="00660BDE"/>
    <w:rsid w:val="006622EE"/>
    <w:rsid w:val="0066388F"/>
    <w:rsid w:val="00665A8B"/>
    <w:rsid w:val="006670BE"/>
    <w:rsid w:val="006706CC"/>
    <w:rsid w:val="00680F79"/>
    <w:rsid w:val="00684549"/>
    <w:rsid w:val="00684DFA"/>
    <w:rsid w:val="00690AB4"/>
    <w:rsid w:val="006978C6"/>
    <w:rsid w:val="006A1644"/>
    <w:rsid w:val="006A30F7"/>
    <w:rsid w:val="006A5B56"/>
    <w:rsid w:val="006A6F53"/>
    <w:rsid w:val="006A7049"/>
    <w:rsid w:val="006B1C06"/>
    <w:rsid w:val="006B271A"/>
    <w:rsid w:val="006B5DB2"/>
    <w:rsid w:val="006C0B95"/>
    <w:rsid w:val="006C3B8F"/>
    <w:rsid w:val="006C7E43"/>
    <w:rsid w:val="006D2DDD"/>
    <w:rsid w:val="006D3224"/>
    <w:rsid w:val="006D3A2B"/>
    <w:rsid w:val="006E3514"/>
    <w:rsid w:val="006E71A8"/>
    <w:rsid w:val="006F170F"/>
    <w:rsid w:val="006F2192"/>
    <w:rsid w:val="006F7B64"/>
    <w:rsid w:val="00705D63"/>
    <w:rsid w:val="00721675"/>
    <w:rsid w:val="00725274"/>
    <w:rsid w:val="00725B15"/>
    <w:rsid w:val="007265AE"/>
    <w:rsid w:val="007372A7"/>
    <w:rsid w:val="00740D39"/>
    <w:rsid w:val="00742623"/>
    <w:rsid w:val="00744147"/>
    <w:rsid w:val="00745900"/>
    <w:rsid w:val="0074666A"/>
    <w:rsid w:val="00753BC3"/>
    <w:rsid w:val="007664FD"/>
    <w:rsid w:val="00777BA3"/>
    <w:rsid w:val="00780333"/>
    <w:rsid w:val="00781387"/>
    <w:rsid w:val="007831FD"/>
    <w:rsid w:val="0078413E"/>
    <w:rsid w:val="00784AC0"/>
    <w:rsid w:val="00786422"/>
    <w:rsid w:val="00786DAF"/>
    <w:rsid w:val="00787AC0"/>
    <w:rsid w:val="00787F69"/>
    <w:rsid w:val="007949B3"/>
    <w:rsid w:val="007A0079"/>
    <w:rsid w:val="007A17C1"/>
    <w:rsid w:val="007A3835"/>
    <w:rsid w:val="007A6175"/>
    <w:rsid w:val="007A7792"/>
    <w:rsid w:val="007A79CE"/>
    <w:rsid w:val="007B3A04"/>
    <w:rsid w:val="007B4CD7"/>
    <w:rsid w:val="007C313E"/>
    <w:rsid w:val="007C55E0"/>
    <w:rsid w:val="007D644B"/>
    <w:rsid w:val="007E178B"/>
    <w:rsid w:val="007E350C"/>
    <w:rsid w:val="007F4C83"/>
    <w:rsid w:val="007F5AEA"/>
    <w:rsid w:val="007F760D"/>
    <w:rsid w:val="008004F5"/>
    <w:rsid w:val="00801958"/>
    <w:rsid w:val="0080318E"/>
    <w:rsid w:val="00810999"/>
    <w:rsid w:val="00810E28"/>
    <w:rsid w:val="00820E2B"/>
    <w:rsid w:val="008249BC"/>
    <w:rsid w:val="008270E0"/>
    <w:rsid w:val="0083071C"/>
    <w:rsid w:val="00835EE3"/>
    <w:rsid w:val="008420B1"/>
    <w:rsid w:val="00845E87"/>
    <w:rsid w:val="008508C7"/>
    <w:rsid w:val="008643F7"/>
    <w:rsid w:val="00867635"/>
    <w:rsid w:val="00871291"/>
    <w:rsid w:val="00872855"/>
    <w:rsid w:val="008750A3"/>
    <w:rsid w:val="0087544B"/>
    <w:rsid w:val="0087561C"/>
    <w:rsid w:val="00877DE5"/>
    <w:rsid w:val="00880000"/>
    <w:rsid w:val="0089021F"/>
    <w:rsid w:val="00894ABE"/>
    <w:rsid w:val="00894B3E"/>
    <w:rsid w:val="00897F7D"/>
    <w:rsid w:val="008A4767"/>
    <w:rsid w:val="008A76D3"/>
    <w:rsid w:val="008B0B40"/>
    <w:rsid w:val="008B1472"/>
    <w:rsid w:val="008B2970"/>
    <w:rsid w:val="008C1044"/>
    <w:rsid w:val="008C189A"/>
    <w:rsid w:val="008C2F38"/>
    <w:rsid w:val="008C5F57"/>
    <w:rsid w:val="008D17CD"/>
    <w:rsid w:val="008D2C62"/>
    <w:rsid w:val="008D7AC7"/>
    <w:rsid w:val="008E1180"/>
    <w:rsid w:val="008E2303"/>
    <w:rsid w:val="008F02E0"/>
    <w:rsid w:val="008F2A77"/>
    <w:rsid w:val="008F46AE"/>
    <w:rsid w:val="0090066D"/>
    <w:rsid w:val="00902D8B"/>
    <w:rsid w:val="00903F55"/>
    <w:rsid w:val="00907470"/>
    <w:rsid w:val="00916E01"/>
    <w:rsid w:val="0092165E"/>
    <w:rsid w:val="00922B3B"/>
    <w:rsid w:val="009262D2"/>
    <w:rsid w:val="00934158"/>
    <w:rsid w:val="0093434F"/>
    <w:rsid w:val="00936E27"/>
    <w:rsid w:val="009370BE"/>
    <w:rsid w:val="00941C8F"/>
    <w:rsid w:val="00943664"/>
    <w:rsid w:val="009437A5"/>
    <w:rsid w:val="009472D7"/>
    <w:rsid w:val="009476F3"/>
    <w:rsid w:val="00951000"/>
    <w:rsid w:val="00951A52"/>
    <w:rsid w:val="009524BB"/>
    <w:rsid w:val="00955E8E"/>
    <w:rsid w:val="0095603C"/>
    <w:rsid w:val="0095731C"/>
    <w:rsid w:val="00965310"/>
    <w:rsid w:val="00965A25"/>
    <w:rsid w:val="00984873"/>
    <w:rsid w:val="00985040"/>
    <w:rsid w:val="00994BF5"/>
    <w:rsid w:val="009A1FFB"/>
    <w:rsid w:val="009A7362"/>
    <w:rsid w:val="009B5499"/>
    <w:rsid w:val="009B5A1E"/>
    <w:rsid w:val="009C1F38"/>
    <w:rsid w:val="009D3DD8"/>
    <w:rsid w:val="009D49E8"/>
    <w:rsid w:val="009D64A5"/>
    <w:rsid w:val="009D6932"/>
    <w:rsid w:val="009D74B4"/>
    <w:rsid w:val="009E0C5F"/>
    <w:rsid w:val="009F087B"/>
    <w:rsid w:val="009F0B1E"/>
    <w:rsid w:val="009F5EF8"/>
    <w:rsid w:val="009F64B6"/>
    <w:rsid w:val="00A02E55"/>
    <w:rsid w:val="00A0516E"/>
    <w:rsid w:val="00A12366"/>
    <w:rsid w:val="00A1311F"/>
    <w:rsid w:val="00A14B29"/>
    <w:rsid w:val="00A2051C"/>
    <w:rsid w:val="00A21CF5"/>
    <w:rsid w:val="00A22B32"/>
    <w:rsid w:val="00A252A4"/>
    <w:rsid w:val="00A30880"/>
    <w:rsid w:val="00A35B33"/>
    <w:rsid w:val="00A37727"/>
    <w:rsid w:val="00A417ED"/>
    <w:rsid w:val="00A438C9"/>
    <w:rsid w:val="00A44CE4"/>
    <w:rsid w:val="00A53FF3"/>
    <w:rsid w:val="00A629F1"/>
    <w:rsid w:val="00A62EE4"/>
    <w:rsid w:val="00A64246"/>
    <w:rsid w:val="00A738CD"/>
    <w:rsid w:val="00A73EDA"/>
    <w:rsid w:val="00A74745"/>
    <w:rsid w:val="00A74EA9"/>
    <w:rsid w:val="00A76EAB"/>
    <w:rsid w:val="00A8616B"/>
    <w:rsid w:val="00A91B27"/>
    <w:rsid w:val="00A9273D"/>
    <w:rsid w:val="00A929CD"/>
    <w:rsid w:val="00A92FCC"/>
    <w:rsid w:val="00A94A7D"/>
    <w:rsid w:val="00A953DA"/>
    <w:rsid w:val="00AA7632"/>
    <w:rsid w:val="00AB11E3"/>
    <w:rsid w:val="00AB1885"/>
    <w:rsid w:val="00AB239A"/>
    <w:rsid w:val="00AB52E9"/>
    <w:rsid w:val="00AB55FF"/>
    <w:rsid w:val="00AC32FB"/>
    <w:rsid w:val="00AC412D"/>
    <w:rsid w:val="00AC4538"/>
    <w:rsid w:val="00AC723F"/>
    <w:rsid w:val="00AD465F"/>
    <w:rsid w:val="00AD4BB5"/>
    <w:rsid w:val="00AD59C5"/>
    <w:rsid w:val="00AE1398"/>
    <w:rsid w:val="00AE2353"/>
    <w:rsid w:val="00AE777D"/>
    <w:rsid w:val="00B03411"/>
    <w:rsid w:val="00B07177"/>
    <w:rsid w:val="00B10DE9"/>
    <w:rsid w:val="00B22CD7"/>
    <w:rsid w:val="00B25693"/>
    <w:rsid w:val="00B31007"/>
    <w:rsid w:val="00B3587D"/>
    <w:rsid w:val="00B40182"/>
    <w:rsid w:val="00B42320"/>
    <w:rsid w:val="00B42E88"/>
    <w:rsid w:val="00B45338"/>
    <w:rsid w:val="00B4727B"/>
    <w:rsid w:val="00B47D85"/>
    <w:rsid w:val="00B53EBF"/>
    <w:rsid w:val="00B70A84"/>
    <w:rsid w:val="00B75638"/>
    <w:rsid w:val="00B80783"/>
    <w:rsid w:val="00B865E6"/>
    <w:rsid w:val="00B937F6"/>
    <w:rsid w:val="00B94643"/>
    <w:rsid w:val="00B95629"/>
    <w:rsid w:val="00BA00D6"/>
    <w:rsid w:val="00BA0B09"/>
    <w:rsid w:val="00BA285E"/>
    <w:rsid w:val="00BA71D0"/>
    <w:rsid w:val="00BB75E6"/>
    <w:rsid w:val="00BC0816"/>
    <w:rsid w:val="00BC1489"/>
    <w:rsid w:val="00BC4F0F"/>
    <w:rsid w:val="00BC78F9"/>
    <w:rsid w:val="00BE0F84"/>
    <w:rsid w:val="00BE2810"/>
    <w:rsid w:val="00BE4107"/>
    <w:rsid w:val="00BE48DE"/>
    <w:rsid w:val="00BE64B6"/>
    <w:rsid w:val="00BE7EE6"/>
    <w:rsid w:val="00BF24D4"/>
    <w:rsid w:val="00BF28F1"/>
    <w:rsid w:val="00BF3381"/>
    <w:rsid w:val="00BF7404"/>
    <w:rsid w:val="00C028DE"/>
    <w:rsid w:val="00C04808"/>
    <w:rsid w:val="00C06CAD"/>
    <w:rsid w:val="00C13E1D"/>
    <w:rsid w:val="00C17B42"/>
    <w:rsid w:val="00C203C4"/>
    <w:rsid w:val="00C221EC"/>
    <w:rsid w:val="00C231CB"/>
    <w:rsid w:val="00C303C7"/>
    <w:rsid w:val="00C30E0A"/>
    <w:rsid w:val="00C32852"/>
    <w:rsid w:val="00C3472F"/>
    <w:rsid w:val="00C35A97"/>
    <w:rsid w:val="00C416DE"/>
    <w:rsid w:val="00C432FB"/>
    <w:rsid w:val="00C44251"/>
    <w:rsid w:val="00C464DA"/>
    <w:rsid w:val="00C505BD"/>
    <w:rsid w:val="00C54D19"/>
    <w:rsid w:val="00C56F1B"/>
    <w:rsid w:val="00C6046F"/>
    <w:rsid w:val="00C60636"/>
    <w:rsid w:val="00C63E0F"/>
    <w:rsid w:val="00C675D2"/>
    <w:rsid w:val="00C67B08"/>
    <w:rsid w:val="00C728FC"/>
    <w:rsid w:val="00C80EBF"/>
    <w:rsid w:val="00C84D82"/>
    <w:rsid w:val="00C850A9"/>
    <w:rsid w:val="00C8521D"/>
    <w:rsid w:val="00C86C74"/>
    <w:rsid w:val="00C96ECE"/>
    <w:rsid w:val="00CA0E85"/>
    <w:rsid w:val="00CA4447"/>
    <w:rsid w:val="00CB060A"/>
    <w:rsid w:val="00CB4596"/>
    <w:rsid w:val="00CB72D4"/>
    <w:rsid w:val="00CB7414"/>
    <w:rsid w:val="00CC02BA"/>
    <w:rsid w:val="00CC124C"/>
    <w:rsid w:val="00CC1985"/>
    <w:rsid w:val="00CC5920"/>
    <w:rsid w:val="00CC5FA8"/>
    <w:rsid w:val="00CD0675"/>
    <w:rsid w:val="00CD4335"/>
    <w:rsid w:val="00CD459D"/>
    <w:rsid w:val="00CD6C33"/>
    <w:rsid w:val="00CE025F"/>
    <w:rsid w:val="00CE5497"/>
    <w:rsid w:val="00CF1EEB"/>
    <w:rsid w:val="00CF1F22"/>
    <w:rsid w:val="00CF59D7"/>
    <w:rsid w:val="00CF76A6"/>
    <w:rsid w:val="00CF7B82"/>
    <w:rsid w:val="00D11DB1"/>
    <w:rsid w:val="00D217F3"/>
    <w:rsid w:val="00D22008"/>
    <w:rsid w:val="00D24919"/>
    <w:rsid w:val="00D26AE5"/>
    <w:rsid w:val="00D374D3"/>
    <w:rsid w:val="00D3781D"/>
    <w:rsid w:val="00D37F55"/>
    <w:rsid w:val="00D50049"/>
    <w:rsid w:val="00D55C19"/>
    <w:rsid w:val="00D56859"/>
    <w:rsid w:val="00D60706"/>
    <w:rsid w:val="00D6563B"/>
    <w:rsid w:val="00D65A23"/>
    <w:rsid w:val="00D65E71"/>
    <w:rsid w:val="00D66CCC"/>
    <w:rsid w:val="00D70028"/>
    <w:rsid w:val="00D70F89"/>
    <w:rsid w:val="00D76109"/>
    <w:rsid w:val="00D8241B"/>
    <w:rsid w:val="00D82841"/>
    <w:rsid w:val="00D85483"/>
    <w:rsid w:val="00D91532"/>
    <w:rsid w:val="00D9393C"/>
    <w:rsid w:val="00DA5693"/>
    <w:rsid w:val="00DA5DA4"/>
    <w:rsid w:val="00DB59A8"/>
    <w:rsid w:val="00DB7C61"/>
    <w:rsid w:val="00DC350C"/>
    <w:rsid w:val="00DC35C6"/>
    <w:rsid w:val="00DC6A96"/>
    <w:rsid w:val="00DD17FD"/>
    <w:rsid w:val="00DE38EC"/>
    <w:rsid w:val="00DF085E"/>
    <w:rsid w:val="00DF1785"/>
    <w:rsid w:val="00DF550E"/>
    <w:rsid w:val="00DF723B"/>
    <w:rsid w:val="00DF74C0"/>
    <w:rsid w:val="00E06A9E"/>
    <w:rsid w:val="00E103BC"/>
    <w:rsid w:val="00E10448"/>
    <w:rsid w:val="00E1591F"/>
    <w:rsid w:val="00E16B1F"/>
    <w:rsid w:val="00E17D97"/>
    <w:rsid w:val="00E30C17"/>
    <w:rsid w:val="00E340C3"/>
    <w:rsid w:val="00E347C7"/>
    <w:rsid w:val="00E349A9"/>
    <w:rsid w:val="00E352D3"/>
    <w:rsid w:val="00E438BD"/>
    <w:rsid w:val="00E44364"/>
    <w:rsid w:val="00E4490A"/>
    <w:rsid w:val="00E50313"/>
    <w:rsid w:val="00E52DE0"/>
    <w:rsid w:val="00E54A03"/>
    <w:rsid w:val="00E558DD"/>
    <w:rsid w:val="00E6087B"/>
    <w:rsid w:val="00E632E2"/>
    <w:rsid w:val="00E63BFC"/>
    <w:rsid w:val="00E74152"/>
    <w:rsid w:val="00E777A8"/>
    <w:rsid w:val="00EA1EF2"/>
    <w:rsid w:val="00EA6012"/>
    <w:rsid w:val="00EA798E"/>
    <w:rsid w:val="00EB5310"/>
    <w:rsid w:val="00EB7511"/>
    <w:rsid w:val="00EB7A4F"/>
    <w:rsid w:val="00EC619A"/>
    <w:rsid w:val="00EC728E"/>
    <w:rsid w:val="00EC7DC7"/>
    <w:rsid w:val="00ED4F5D"/>
    <w:rsid w:val="00EE2883"/>
    <w:rsid w:val="00EE6836"/>
    <w:rsid w:val="00EE6890"/>
    <w:rsid w:val="00EF01AF"/>
    <w:rsid w:val="00EF627B"/>
    <w:rsid w:val="00F027A3"/>
    <w:rsid w:val="00F04312"/>
    <w:rsid w:val="00F060C5"/>
    <w:rsid w:val="00F06FA1"/>
    <w:rsid w:val="00F102CE"/>
    <w:rsid w:val="00F136C3"/>
    <w:rsid w:val="00F1778E"/>
    <w:rsid w:val="00F17F5B"/>
    <w:rsid w:val="00F21D58"/>
    <w:rsid w:val="00F256F8"/>
    <w:rsid w:val="00F321A6"/>
    <w:rsid w:val="00F326EB"/>
    <w:rsid w:val="00F32A63"/>
    <w:rsid w:val="00F3318D"/>
    <w:rsid w:val="00F33BB1"/>
    <w:rsid w:val="00F35D2C"/>
    <w:rsid w:val="00F37EE6"/>
    <w:rsid w:val="00F44BAB"/>
    <w:rsid w:val="00F45D8D"/>
    <w:rsid w:val="00F460D3"/>
    <w:rsid w:val="00F50BE0"/>
    <w:rsid w:val="00F52A07"/>
    <w:rsid w:val="00F5456F"/>
    <w:rsid w:val="00F57360"/>
    <w:rsid w:val="00F66074"/>
    <w:rsid w:val="00F70CE5"/>
    <w:rsid w:val="00F769BF"/>
    <w:rsid w:val="00F77032"/>
    <w:rsid w:val="00F80CA5"/>
    <w:rsid w:val="00F8102E"/>
    <w:rsid w:val="00F906FD"/>
    <w:rsid w:val="00F917CD"/>
    <w:rsid w:val="00F93AC1"/>
    <w:rsid w:val="00FA354B"/>
    <w:rsid w:val="00FA6686"/>
    <w:rsid w:val="00FC26C4"/>
    <w:rsid w:val="00FC658A"/>
    <w:rsid w:val="00FC69A6"/>
    <w:rsid w:val="00FD478D"/>
    <w:rsid w:val="00FD4E46"/>
    <w:rsid w:val="00FD549E"/>
    <w:rsid w:val="00FE00EB"/>
    <w:rsid w:val="00FE749D"/>
    <w:rsid w:val="00FF3FBA"/>
    <w:rsid w:val="00FF4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c0,#690"/>
    </o:shapedefaults>
    <o:shapelayout v:ext="edit">
      <o:idmap v:ext="edit" data="1"/>
    </o:shapelayout>
  </w:shapeDefaults>
  <w:decimalSymbol w:val="."/>
  <w:listSeparator w:val=","/>
  <w14:docId w14:val="64833966"/>
  <w15:docId w15:val="{A85C9F46-3E21-405B-AC74-B91BEF270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5938"/>
    <w:rPr>
      <w:sz w:val="24"/>
      <w:szCs w:val="24"/>
    </w:rPr>
  </w:style>
  <w:style w:type="paragraph" w:styleId="Heading1">
    <w:name w:val="heading 1"/>
    <w:basedOn w:val="Normal"/>
    <w:next w:val="Normal"/>
    <w:qFormat/>
    <w:rsid w:val="005F5938"/>
    <w:pPr>
      <w:keepNext/>
      <w:outlineLvl w:val="0"/>
    </w:pPr>
    <w:rPr>
      <w:b/>
      <w:bCs/>
    </w:rPr>
  </w:style>
  <w:style w:type="paragraph" w:styleId="Heading2">
    <w:name w:val="heading 2"/>
    <w:basedOn w:val="Normal"/>
    <w:next w:val="Normal"/>
    <w:qFormat/>
    <w:rsid w:val="005F5938"/>
    <w:pPr>
      <w:keepNext/>
      <w:jc w:val="center"/>
      <w:outlineLvl w:val="1"/>
    </w:pPr>
    <w:rPr>
      <w:i/>
      <w:iCs/>
    </w:rPr>
  </w:style>
  <w:style w:type="paragraph" w:styleId="Heading3">
    <w:name w:val="heading 3"/>
    <w:basedOn w:val="Normal"/>
    <w:next w:val="Normal"/>
    <w:qFormat/>
    <w:rsid w:val="005F5938"/>
    <w:pPr>
      <w:keepNext/>
      <w:jc w:val="center"/>
      <w:outlineLvl w:val="2"/>
    </w:pPr>
    <w:rPr>
      <w:b/>
      <w:bCs/>
    </w:rPr>
  </w:style>
  <w:style w:type="paragraph" w:styleId="Heading4">
    <w:name w:val="heading 4"/>
    <w:basedOn w:val="Normal"/>
    <w:next w:val="Normal"/>
    <w:qFormat/>
    <w:rsid w:val="005F5938"/>
    <w:pPr>
      <w:keepNext/>
      <w:outlineLvl w:val="3"/>
    </w:pPr>
    <w:rPr>
      <w:b/>
      <w:bCs/>
      <w:color w:val="0000FF"/>
      <w:shd w:val="clear" w:color="auto" w:fill="E0E0E0"/>
    </w:rPr>
  </w:style>
  <w:style w:type="paragraph" w:styleId="Heading5">
    <w:name w:val="heading 5"/>
    <w:basedOn w:val="Normal"/>
    <w:next w:val="Normal"/>
    <w:qFormat/>
    <w:rsid w:val="005F5938"/>
    <w:pPr>
      <w:keepNext/>
      <w:tabs>
        <w:tab w:val="left" w:pos="400"/>
      </w:tabs>
      <w:outlineLvl w:val="4"/>
    </w:pPr>
    <w:rPr>
      <w:i/>
      <w:iCs/>
    </w:rPr>
  </w:style>
  <w:style w:type="paragraph" w:styleId="Heading6">
    <w:name w:val="heading 6"/>
    <w:basedOn w:val="Normal"/>
    <w:next w:val="Normal"/>
    <w:qFormat/>
    <w:rsid w:val="005F5938"/>
    <w:pPr>
      <w:keepNext/>
      <w:outlineLvl w:val="5"/>
    </w:pPr>
    <w:rPr>
      <w:b/>
      <w:bCs/>
      <w:color w:val="FF0000"/>
    </w:rPr>
  </w:style>
  <w:style w:type="paragraph" w:styleId="Heading7">
    <w:name w:val="heading 7"/>
    <w:basedOn w:val="Normal"/>
    <w:next w:val="Normal"/>
    <w:qFormat/>
    <w:rsid w:val="005F5938"/>
    <w:pPr>
      <w:keepNext/>
      <w:jc w:val="center"/>
      <w:outlineLvl w:val="6"/>
    </w:pPr>
    <w:rPr>
      <w:sz w:val="28"/>
    </w:rPr>
  </w:style>
  <w:style w:type="paragraph" w:styleId="Heading8">
    <w:name w:val="heading 8"/>
    <w:basedOn w:val="Normal"/>
    <w:next w:val="Normal"/>
    <w:qFormat/>
    <w:rsid w:val="005F5938"/>
    <w:pPr>
      <w:keepNext/>
      <w:ind w:left="-9"/>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ingle">
    <w:name w:val="Body Single"/>
    <w:basedOn w:val="Normal"/>
    <w:rsid w:val="005F5938"/>
    <w:rPr>
      <w:szCs w:val="20"/>
    </w:rPr>
  </w:style>
  <w:style w:type="character" w:styleId="Hyperlink">
    <w:name w:val="Hyperlink"/>
    <w:basedOn w:val="DefaultParagraphFont"/>
    <w:rsid w:val="005F5938"/>
    <w:rPr>
      <w:color w:val="0000FF"/>
      <w:u w:val="single"/>
    </w:rPr>
  </w:style>
  <w:style w:type="paragraph" w:styleId="BodyText">
    <w:name w:val="Body Text"/>
    <w:basedOn w:val="Normal"/>
    <w:rsid w:val="005F5938"/>
    <w:pPr>
      <w:spacing w:after="120"/>
    </w:pPr>
    <w:rPr>
      <w:szCs w:val="20"/>
    </w:rPr>
  </w:style>
  <w:style w:type="character" w:styleId="CommentReference">
    <w:name w:val="annotation reference"/>
    <w:basedOn w:val="DefaultParagraphFont"/>
    <w:semiHidden/>
    <w:rsid w:val="005F5938"/>
    <w:rPr>
      <w:sz w:val="16"/>
      <w:szCs w:val="16"/>
    </w:rPr>
  </w:style>
  <w:style w:type="paragraph" w:styleId="CommentText">
    <w:name w:val="annotation text"/>
    <w:basedOn w:val="Normal"/>
    <w:link w:val="CommentTextChar"/>
    <w:uiPriority w:val="99"/>
    <w:semiHidden/>
    <w:rsid w:val="005F5938"/>
    <w:rPr>
      <w:sz w:val="20"/>
      <w:szCs w:val="20"/>
    </w:rPr>
  </w:style>
  <w:style w:type="character" w:styleId="FollowedHyperlink">
    <w:name w:val="FollowedHyperlink"/>
    <w:basedOn w:val="DefaultParagraphFont"/>
    <w:rsid w:val="005F5938"/>
    <w:rPr>
      <w:color w:val="800080"/>
      <w:u w:val="single"/>
    </w:rPr>
  </w:style>
  <w:style w:type="paragraph" w:styleId="FootnoteText">
    <w:name w:val="footnote text"/>
    <w:basedOn w:val="Normal"/>
    <w:semiHidden/>
    <w:rsid w:val="005F5938"/>
    <w:rPr>
      <w:sz w:val="20"/>
      <w:szCs w:val="20"/>
    </w:rPr>
  </w:style>
  <w:style w:type="character" w:styleId="FootnoteReference">
    <w:name w:val="footnote reference"/>
    <w:basedOn w:val="DefaultParagraphFont"/>
    <w:semiHidden/>
    <w:rsid w:val="005F5938"/>
    <w:rPr>
      <w:vertAlign w:val="superscript"/>
    </w:rPr>
  </w:style>
  <w:style w:type="character" w:customStyle="1" w:styleId="headline1">
    <w:name w:val="headline1"/>
    <w:basedOn w:val="DefaultParagraphFont"/>
    <w:rsid w:val="005F5938"/>
    <w:rPr>
      <w:rFonts w:ascii="Arial" w:hAnsi="Arial" w:cs="Arial" w:hint="default"/>
      <w:b/>
      <w:bCs/>
      <w:color w:val="336699"/>
      <w:spacing w:val="240"/>
      <w:sz w:val="20"/>
      <w:szCs w:val="20"/>
    </w:rPr>
  </w:style>
  <w:style w:type="paragraph" w:styleId="BodyTextIndent">
    <w:name w:val="Body Text Indent"/>
    <w:basedOn w:val="Normal"/>
    <w:rsid w:val="005F5938"/>
    <w:pPr>
      <w:ind w:left="300" w:hanging="300"/>
    </w:pPr>
  </w:style>
  <w:style w:type="paragraph" w:styleId="BodyTextIndent3">
    <w:name w:val="Body Text Indent 3"/>
    <w:basedOn w:val="Normal"/>
    <w:rsid w:val="005F5938"/>
    <w:pPr>
      <w:ind w:left="1080"/>
    </w:pPr>
    <w:rPr>
      <w:sz w:val="20"/>
      <w:szCs w:val="20"/>
    </w:rPr>
  </w:style>
  <w:style w:type="paragraph" w:styleId="BodyTextIndent2">
    <w:name w:val="Body Text Indent 2"/>
    <w:basedOn w:val="Normal"/>
    <w:rsid w:val="005F5938"/>
    <w:pPr>
      <w:ind w:left="270" w:hanging="270"/>
    </w:pPr>
  </w:style>
  <w:style w:type="paragraph" w:styleId="BodyText2">
    <w:name w:val="Body Text 2"/>
    <w:basedOn w:val="Normal"/>
    <w:rsid w:val="005F5938"/>
    <w:rPr>
      <w:i/>
      <w:iCs/>
      <w:color w:val="FF0000"/>
    </w:rPr>
  </w:style>
  <w:style w:type="paragraph" w:styleId="BalloonText">
    <w:name w:val="Balloon Text"/>
    <w:basedOn w:val="Normal"/>
    <w:semiHidden/>
    <w:rsid w:val="005F5938"/>
    <w:rPr>
      <w:rFonts w:ascii="Tahoma" w:hAnsi="Tahoma" w:cs="Tahoma"/>
      <w:sz w:val="16"/>
      <w:szCs w:val="16"/>
    </w:rPr>
  </w:style>
  <w:style w:type="character" w:customStyle="1" w:styleId="copybold1">
    <w:name w:val="copybold1"/>
    <w:basedOn w:val="DefaultParagraphFont"/>
    <w:rsid w:val="00ED4F5D"/>
    <w:rPr>
      <w:rFonts w:ascii="Arial" w:hAnsi="Arial" w:cs="Arial" w:hint="default"/>
      <w:b/>
      <w:bCs/>
      <w:sz w:val="20"/>
      <w:szCs w:val="20"/>
    </w:rPr>
  </w:style>
  <w:style w:type="paragraph" w:styleId="CommentSubject">
    <w:name w:val="annotation subject"/>
    <w:basedOn w:val="CommentText"/>
    <w:next w:val="CommentText"/>
    <w:semiHidden/>
    <w:rsid w:val="00CC5FA8"/>
    <w:rPr>
      <w:b/>
      <w:bCs/>
    </w:rPr>
  </w:style>
  <w:style w:type="character" w:customStyle="1" w:styleId="byline1">
    <w:name w:val="byline1"/>
    <w:basedOn w:val="DefaultParagraphFont"/>
    <w:rsid w:val="00FF3FBA"/>
    <w:rPr>
      <w:rFonts w:ascii="Arial" w:hAnsi="Arial" w:cs="Arial" w:hint="default"/>
      <w:b/>
      <w:bCs/>
      <w:color w:val="000000"/>
      <w:sz w:val="20"/>
      <w:szCs w:val="20"/>
    </w:rPr>
  </w:style>
  <w:style w:type="paragraph" w:styleId="ListParagraph">
    <w:name w:val="List Paragraph"/>
    <w:basedOn w:val="Normal"/>
    <w:uiPriority w:val="34"/>
    <w:qFormat/>
    <w:rsid w:val="00FD549E"/>
    <w:pPr>
      <w:ind w:left="720"/>
    </w:pPr>
  </w:style>
  <w:style w:type="character" w:customStyle="1" w:styleId="cb-course-header-item-label1">
    <w:name w:val="cb-course-header-item-label1"/>
    <w:basedOn w:val="DefaultParagraphFont"/>
    <w:rsid w:val="00E558DD"/>
    <w:rPr>
      <w:b/>
      <w:bCs/>
    </w:rPr>
  </w:style>
  <w:style w:type="character" w:customStyle="1" w:styleId="yshortcuts">
    <w:name w:val="yshortcuts"/>
    <w:basedOn w:val="DefaultParagraphFont"/>
    <w:rsid w:val="001C1701"/>
  </w:style>
  <w:style w:type="character" w:customStyle="1" w:styleId="cb-course-header-course-link1">
    <w:name w:val="cb-course-header-course-link1"/>
    <w:basedOn w:val="DefaultParagraphFont"/>
    <w:rsid w:val="00DE38EC"/>
    <w:rPr>
      <w:sz w:val="20"/>
      <w:szCs w:val="20"/>
    </w:rPr>
  </w:style>
  <w:style w:type="paragraph" w:styleId="Title">
    <w:name w:val="Title"/>
    <w:basedOn w:val="Normal"/>
    <w:link w:val="TitleChar"/>
    <w:qFormat/>
    <w:rsid w:val="00F3318D"/>
    <w:pPr>
      <w:jc w:val="center"/>
    </w:pPr>
    <w:rPr>
      <w:b/>
      <w:bCs/>
      <w:sz w:val="28"/>
    </w:rPr>
  </w:style>
  <w:style w:type="character" w:customStyle="1" w:styleId="TitleChar">
    <w:name w:val="Title Char"/>
    <w:basedOn w:val="DefaultParagraphFont"/>
    <w:link w:val="Title"/>
    <w:rsid w:val="00F3318D"/>
    <w:rPr>
      <w:b/>
      <w:bCs/>
      <w:sz w:val="28"/>
      <w:szCs w:val="24"/>
    </w:rPr>
  </w:style>
  <w:style w:type="paragraph" w:styleId="MessageHeader">
    <w:name w:val="Message Header"/>
    <w:basedOn w:val="Normal"/>
    <w:link w:val="MessageHeaderChar"/>
    <w:rsid w:val="00F3318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0"/>
    </w:rPr>
  </w:style>
  <w:style w:type="character" w:customStyle="1" w:styleId="MessageHeaderChar">
    <w:name w:val="Message Header Char"/>
    <w:basedOn w:val="DefaultParagraphFont"/>
    <w:link w:val="MessageHeader"/>
    <w:rsid w:val="00F3318D"/>
    <w:rPr>
      <w:rFonts w:ascii="Arial" w:hAnsi="Arial"/>
      <w:sz w:val="24"/>
      <w:shd w:val="pct20" w:color="auto" w:fill="auto"/>
    </w:rPr>
  </w:style>
  <w:style w:type="paragraph" w:styleId="Header">
    <w:name w:val="header"/>
    <w:basedOn w:val="Normal"/>
    <w:link w:val="HeaderChar"/>
    <w:rsid w:val="00D85483"/>
    <w:pPr>
      <w:tabs>
        <w:tab w:val="center" w:pos="4680"/>
        <w:tab w:val="right" w:pos="9360"/>
      </w:tabs>
    </w:pPr>
  </w:style>
  <w:style w:type="character" w:customStyle="1" w:styleId="HeaderChar">
    <w:name w:val="Header Char"/>
    <w:basedOn w:val="DefaultParagraphFont"/>
    <w:link w:val="Header"/>
    <w:rsid w:val="00D85483"/>
    <w:rPr>
      <w:sz w:val="24"/>
      <w:szCs w:val="24"/>
    </w:rPr>
  </w:style>
  <w:style w:type="paragraph" w:styleId="Footer">
    <w:name w:val="footer"/>
    <w:basedOn w:val="Normal"/>
    <w:link w:val="FooterChar"/>
    <w:uiPriority w:val="99"/>
    <w:rsid w:val="00D85483"/>
    <w:pPr>
      <w:tabs>
        <w:tab w:val="center" w:pos="4680"/>
        <w:tab w:val="right" w:pos="9360"/>
      </w:tabs>
    </w:pPr>
  </w:style>
  <w:style w:type="character" w:customStyle="1" w:styleId="FooterChar">
    <w:name w:val="Footer Char"/>
    <w:basedOn w:val="DefaultParagraphFont"/>
    <w:link w:val="Footer"/>
    <w:uiPriority w:val="99"/>
    <w:rsid w:val="00D85483"/>
    <w:rPr>
      <w:sz w:val="24"/>
      <w:szCs w:val="24"/>
    </w:rPr>
  </w:style>
  <w:style w:type="paragraph" w:styleId="Revision">
    <w:name w:val="Revision"/>
    <w:hidden/>
    <w:uiPriority w:val="99"/>
    <w:semiHidden/>
    <w:rsid w:val="00F906FD"/>
    <w:rPr>
      <w:sz w:val="24"/>
      <w:szCs w:val="24"/>
    </w:rPr>
  </w:style>
  <w:style w:type="character" w:customStyle="1" w:styleId="Mention1">
    <w:name w:val="Mention1"/>
    <w:basedOn w:val="DefaultParagraphFont"/>
    <w:uiPriority w:val="99"/>
    <w:semiHidden/>
    <w:unhideWhenUsed/>
    <w:rsid w:val="00784AC0"/>
    <w:rPr>
      <w:color w:val="2B579A"/>
      <w:shd w:val="clear" w:color="auto" w:fill="E6E6E6"/>
    </w:rPr>
  </w:style>
  <w:style w:type="character" w:customStyle="1" w:styleId="UnresolvedMention1">
    <w:name w:val="Unresolved Mention1"/>
    <w:basedOn w:val="DefaultParagraphFont"/>
    <w:uiPriority w:val="99"/>
    <w:semiHidden/>
    <w:unhideWhenUsed/>
    <w:rsid w:val="00742623"/>
    <w:rPr>
      <w:color w:val="605E5C"/>
      <w:shd w:val="clear" w:color="auto" w:fill="E1DFDD"/>
    </w:rPr>
  </w:style>
  <w:style w:type="character" w:customStyle="1" w:styleId="CommentTextChar">
    <w:name w:val="Comment Text Char"/>
    <w:basedOn w:val="DefaultParagraphFont"/>
    <w:link w:val="CommentText"/>
    <w:uiPriority w:val="99"/>
    <w:semiHidden/>
    <w:rsid w:val="0095731C"/>
  </w:style>
  <w:style w:type="paragraph" w:customStyle="1" w:styleId="Body">
    <w:name w:val="Body"/>
    <w:rsid w:val="000F670D"/>
    <w:pPr>
      <w:pBdr>
        <w:top w:val="nil"/>
        <w:left w:val="nil"/>
        <w:bottom w:val="nil"/>
        <w:right w:val="nil"/>
        <w:between w:val="nil"/>
        <w:bar w:val="nil"/>
      </w:pBdr>
      <w:spacing w:line="312" w:lineRule="auto"/>
    </w:pPr>
    <w:rPr>
      <w:rFonts w:ascii="Helvetica Neue Light" w:eastAsia="Arial Unicode MS" w:hAnsi="Helvetica Neue Light" w:cs="Arial Unicode MS"/>
      <w:color w:val="000000"/>
      <w:bdr w:val="nil"/>
      <w:lang w:eastAsia="zh-CN"/>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D374D3"/>
    <w:rPr>
      <w:color w:val="605E5C"/>
      <w:shd w:val="clear" w:color="auto" w:fill="E1DFDD"/>
    </w:rPr>
  </w:style>
  <w:style w:type="paragraph" w:customStyle="1" w:styleId="Default">
    <w:name w:val="Default"/>
    <w:rsid w:val="00725274"/>
    <w:pPr>
      <w:autoSpaceDE w:val="0"/>
      <w:autoSpaceDN w:val="0"/>
      <w:adjustRightInd w:val="0"/>
    </w:pPr>
    <w:rPr>
      <w:rFonts w:ascii="Cambria" w:hAnsi="Cambria" w:cs="Cambria"/>
      <w:color w:val="000000"/>
      <w:sz w:val="24"/>
      <w:szCs w:val="24"/>
    </w:rPr>
  </w:style>
  <w:style w:type="table" w:styleId="TableGrid">
    <w:name w:val="Table Grid"/>
    <w:basedOn w:val="TableNormal"/>
    <w:rsid w:val="00BF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750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750A3"/>
    <w:rPr>
      <w:rFonts w:ascii="Calibri" w:eastAsiaTheme="minorHAnsi" w:hAnsi="Calibri" w:cstheme="minorBidi"/>
      <w:sz w:val="22"/>
      <w:szCs w:val="21"/>
    </w:rPr>
  </w:style>
  <w:style w:type="character" w:styleId="IntenseEmphasis">
    <w:name w:val="Intense Emphasis"/>
    <w:aliases w:val="Instructor Guidance"/>
    <w:basedOn w:val="DefaultParagraphFont"/>
    <w:uiPriority w:val="21"/>
    <w:qFormat/>
    <w:rsid w:val="003F2A93"/>
    <w:rPr>
      <w:i/>
      <w:iCs/>
      <w:color w:val="4D1979"/>
    </w:rPr>
  </w:style>
  <w:style w:type="character" w:styleId="Strong">
    <w:name w:val="Strong"/>
    <w:basedOn w:val="DefaultParagraphFont"/>
    <w:uiPriority w:val="22"/>
    <w:qFormat/>
    <w:rsid w:val="006C0B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534894">
      <w:bodyDiv w:val="1"/>
      <w:marLeft w:val="0"/>
      <w:marRight w:val="0"/>
      <w:marTop w:val="0"/>
      <w:marBottom w:val="0"/>
      <w:divBdr>
        <w:top w:val="none" w:sz="0" w:space="0" w:color="auto"/>
        <w:left w:val="none" w:sz="0" w:space="0" w:color="auto"/>
        <w:bottom w:val="none" w:sz="0" w:space="0" w:color="auto"/>
        <w:right w:val="none" w:sz="0" w:space="0" w:color="auto"/>
      </w:divBdr>
    </w:div>
    <w:div w:id="426777216">
      <w:bodyDiv w:val="1"/>
      <w:marLeft w:val="0"/>
      <w:marRight w:val="0"/>
      <w:marTop w:val="0"/>
      <w:marBottom w:val="0"/>
      <w:divBdr>
        <w:top w:val="none" w:sz="0" w:space="0" w:color="auto"/>
        <w:left w:val="none" w:sz="0" w:space="0" w:color="auto"/>
        <w:bottom w:val="none" w:sz="0" w:space="0" w:color="auto"/>
        <w:right w:val="none" w:sz="0" w:space="0" w:color="auto"/>
      </w:divBdr>
      <w:divsChild>
        <w:div w:id="1498106606">
          <w:marLeft w:val="360"/>
          <w:marRight w:val="0"/>
          <w:marTop w:val="200"/>
          <w:marBottom w:val="0"/>
          <w:divBdr>
            <w:top w:val="none" w:sz="0" w:space="0" w:color="auto"/>
            <w:left w:val="none" w:sz="0" w:space="0" w:color="auto"/>
            <w:bottom w:val="none" w:sz="0" w:space="0" w:color="auto"/>
            <w:right w:val="none" w:sz="0" w:space="0" w:color="auto"/>
          </w:divBdr>
        </w:div>
        <w:div w:id="15472111">
          <w:marLeft w:val="360"/>
          <w:marRight w:val="0"/>
          <w:marTop w:val="200"/>
          <w:marBottom w:val="0"/>
          <w:divBdr>
            <w:top w:val="none" w:sz="0" w:space="0" w:color="auto"/>
            <w:left w:val="none" w:sz="0" w:space="0" w:color="auto"/>
            <w:bottom w:val="none" w:sz="0" w:space="0" w:color="auto"/>
            <w:right w:val="none" w:sz="0" w:space="0" w:color="auto"/>
          </w:divBdr>
        </w:div>
        <w:div w:id="563613104">
          <w:marLeft w:val="360"/>
          <w:marRight w:val="0"/>
          <w:marTop w:val="200"/>
          <w:marBottom w:val="0"/>
          <w:divBdr>
            <w:top w:val="none" w:sz="0" w:space="0" w:color="auto"/>
            <w:left w:val="none" w:sz="0" w:space="0" w:color="auto"/>
            <w:bottom w:val="none" w:sz="0" w:space="0" w:color="auto"/>
            <w:right w:val="none" w:sz="0" w:space="0" w:color="auto"/>
          </w:divBdr>
        </w:div>
        <w:div w:id="1909991673">
          <w:marLeft w:val="360"/>
          <w:marRight w:val="0"/>
          <w:marTop w:val="200"/>
          <w:marBottom w:val="0"/>
          <w:divBdr>
            <w:top w:val="none" w:sz="0" w:space="0" w:color="auto"/>
            <w:left w:val="none" w:sz="0" w:space="0" w:color="auto"/>
            <w:bottom w:val="none" w:sz="0" w:space="0" w:color="auto"/>
            <w:right w:val="none" w:sz="0" w:space="0" w:color="auto"/>
          </w:divBdr>
        </w:div>
        <w:div w:id="119149714">
          <w:marLeft w:val="360"/>
          <w:marRight w:val="0"/>
          <w:marTop w:val="200"/>
          <w:marBottom w:val="0"/>
          <w:divBdr>
            <w:top w:val="none" w:sz="0" w:space="0" w:color="auto"/>
            <w:left w:val="none" w:sz="0" w:space="0" w:color="auto"/>
            <w:bottom w:val="none" w:sz="0" w:space="0" w:color="auto"/>
            <w:right w:val="none" w:sz="0" w:space="0" w:color="auto"/>
          </w:divBdr>
        </w:div>
        <w:div w:id="2004237814">
          <w:marLeft w:val="360"/>
          <w:marRight w:val="0"/>
          <w:marTop w:val="200"/>
          <w:marBottom w:val="0"/>
          <w:divBdr>
            <w:top w:val="none" w:sz="0" w:space="0" w:color="auto"/>
            <w:left w:val="none" w:sz="0" w:space="0" w:color="auto"/>
            <w:bottom w:val="none" w:sz="0" w:space="0" w:color="auto"/>
            <w:right w:val="none" w:sz="0" w:space="0" w:color="auto"/>
          </w:divBdr>
        </w:div>
        <w:div w:id="1486046948">
          <w:marLeft w:val="360"/>
          <w:marRight w:val="0"/>
          <w:marTop w:val="200"/>
          <w:marBottom w:val="0"/>
          <w:divBdr>
            <w:top w:val="none" w:sz="0" w:space="0" w:color="auto"/>
            <w:left w:val="none" w:sz="0" w:space="0" w:color="auto"/>
            <w:bottom w:val="none" w:sz="0" w:space="0" w:color="auto"/>
            <w:right w:val="none" w:sz="0" w:space="0" w:color="auto"/>
          </w:divBdr>
        </w:div>
        <w:div w:id="1645893888">
          <w:marLeft w:val="360"/>
          <w:marRight w:val="0"/>
          <w:marTop w:val="200"/>
          <w:marBottom w:val="0"/>
          <w:divBdr>
            <w:top w:val="none" w:sz="0" w:space="0" w:color="auto"/>
            <w:left w:val="none" w:sz="0" w:space="0" w:color="auto"/>
            <w:bottom w:val="none" w:sz="0" w:space="0" w:color="auto"/>
            <w:right w:val="none" w:sz="0" w:space="0" w:color="auto"/>
          </w:divBdr>
        </w:div>
        <w:div w:id="1388408961">
          <w:marLeft w:val="360"/>
          <w:marRight w:val="0"/>
          <w:marTop w:val="200"/>
          <w:marBottom w:val="0"/>
          <w:divBdr>
            <w:top w:val="none" w:sz="0" w:space="0" w:color="auto"/>
            <w:left w:val="none" w:sz="0" w:space="0" w:color="auto"/>
            <w:bottom w:val="none" w:sz="0" w:space="0" w:color="auto"/>
            <w:right w:val="none" w:sz="0" w:space="0" w:color="auto"/>
          </w:divBdr>
        </w:div>
        <w:div w:id="1762797742">
          <w:marLeft w:val="360"/>
          <w:marRight w:val="0"/>
          <w:marTop w:val="200"/>
          <w:marBottom w:val="0"/>
          <w:divBdr>
            <w:top w:val="none" w:sz="0" w:space="0" w:color="auto"/>
            <w:left w:val="none" w:sz="0" w:space="0" w:color="auto"/>
            <w:bottom w:val="none" w:sz="0" w:space="0" w:color="auto"/>
            <w:right w:val="none" w:sz="0" w:space="0" w:color="auto"/>
          </w:divBdr>
        </w:div>
        <w:div w:id="108937302">
          <w:marLeft w:val="360"/>
          <w:marRight w:val="0"/>
          <w:marTop w:val="200"/>
          <w:marBottom w:val="0"/>
          <w:divBdr>
            <w:top w:val="none" w:sz="0" w:space="0" w:color="auto"/>
            <w:left w:val="none" w:sz="0" w:space="0" w:color="auto"/>
            <w:bottom w:val="none" w:sz="0" w:space="0" w:color="auto"/>
            <w:right w:val="none" w:sz="0" w:space="0" w:color="auto"/>
          </w:divBdr>
        </w:div>
        <w:div w:id="1305508129">
          <w:marLeft w:val="360"/>
          <w:marRight w:val="0"/>
          <w:marTop w:val="200"/>
          <w:marBottom w:val="0"/>
          <w:divBdr>
            <w:top w:val="none" w:sz="0" w:space="0" w:color="auto"/>
            <w:left w:val="none" w:sz="0" w:space="0" w:color="auto"/>
            <w:bottom w:val="none" w:sz="0" w:space="0" w:color="auto"/>
            <w:right w:val="none" w:sz="0" w:space="0" w:color="auto"/>
          </w:divBdr>
        </w:div>
      </w:divsChild>
    </w:div>
    <w:div w:id="475608199">
      <w:bodyDiv w:val="1"/>
      <w:marLeft w:val="0"/>
      <w:marRight w:val="0"/>
      <w:marTop w:val="0"/>
      <w:marBottom w:val="0"/>
      <w:divBdr>
        <w:top w:val="none" w:sz="0" w:space="0" w:color="auto"/>
        <w:left w:val="none" w:sz="0" w:space="0" w:color="auto"/>
        <w:bottom w:val="none" w:sz="0" w:space="0" w:color="auto"/>
        <w:right w:val="none" w:sz="0" w:space="0" w:color="auto"/>
      </w:divBdr>
    </w:div>
    <w:div w:id="590744242">
      <w:bodyDiv w:val="1"/>
      <w:marLeft w:val="0"/>
      <w:marRight w:val="0"/>
      <w:marTop w:val="0"/>
      <w:marBottom w:val="0"/>
      <w:divBdr>
        <w:top w:val="none" w:sz="0" w:space="0" w:color="auto"/>
        <w:left w:val="none" w:sz="0" w:space="0" w:color="auto"/>
        <w:bottom w:val="none" w:sz="0" w:space="0" w:color="auto"/>
        <w:right w:val="none" w:sz="0" w:space="0" w:color="auto"/>
      </w:divBdr>
    </w:div>
    <w:div w:id="708454711">
      <w:bodyDiv w:val="1"/>
      <w:marLeft w:val="0"/>
      <w:marRight w:val="0"/>
      <w:marTop w:val="0"/>
      <w:marBottom w:val="0"/>
      <w:divBdr>
        <w:top w:val="none" w:sz="0" w:space="0" w:color="auto"/>
        <w:left w:val="none" w:sz="0" w:space="0" w:color="auto"/>
        <w:bottom w:val="none" w:sz="0" w:space="0" w:color="auto"/>
        <w:right w:val="none" w:sz="0" w:space="0" w:color="auto"/>
      </w:divBdr>
    </w:div>
    <w:div w:id="1080252957">
      <w:bodyDiv w:val="1"/>
      <w:marLeft w:val="0"/>
      <w:marRight w:val="0"/>
      <w:marTop w:val="0"/>
      <w:marBottom w:val="0"/>
      <w:divBdr>
        <w:top w:val="none" w:sz="0" w:space="0" w:color="auto"/>
        <w:left w:val="none" w:sz="0" w:space="0" w:color="auto"/>
        <w:bottom w:val="none" w:sz="0" w:space="0" w:color="auto"/>
        <w:right w:val="none" w:sz="0" w:space="0" w:color="auto"/>
      </w:divBdr>
    </w:div>
    <w:div w:id="1155755931">
      <w:bodyDiv w:val="1"/>
      <w:marLeft w:val="0"/>
      <w:marRight w:val="0"/>
      <w:marTop w:val="0"/>
      <w:marBottom w:val="0"/>
      <w:divBdr>
        <w:top w:val="none" w:sz="0" w:space="0" w:color="auto"/>
        <w:left w:val="none" w:sz="0" w:space="0" w:color="auto"/>
        <w:bottom w:val="none" w:sz="0" w:space="0" w:color="auto"/>
        <w:right w:val="none" w:sz="0" w:space="0" w:color="auto"/>
      </w:divBdr>
    </w:div>
    <w:div w:id="1273704563">
      <w:bodyDiv w:val="1"/>
      <w:marLeft w:val="0"/>
      <w:marRight w:val="0"/>
      <w:marTop w:val="0"/>
      <w:marBottom w:val="0"/>
      <w:divBdr>
        <w:top w:val="none" w:sz="0" w:space="0" w:color="auto"/>
        <w:left w:val="none" w:sz="0" w:space="0" w:color="auto"/>
        <w:bottom w:val="none" w:sz="0" w:space="0" w:color="auto"/>
        <w:right w:val="none" w:sz="0" w:space="0" w:color="auto"/>
      </w:divBdr>
    </w:div>
    <w:div w:id="1405756318">
      <w:bodyDiv w:val="1"/>
      <w:marLeft w:val="0"/>
      <w:marRight w:val="0"/>
      <w:marTop w:val="0"/>
      <w:marBottom w:val="0"/>
      <w:divBdr>
        <w:top w:val="none" w:sz="0" w:space="0" w:color="auto"/>
        <w:left w:val="none" w:sz="0" w:space="0" w:color="auto"/>
        <w:bottom w:val="none" w:sz="0" w:space="0" w:color="auto"/>
        <w:right w:val="none" w:sz="0" w:space="0" w:color="auto"/>
      </w:divBdr>
      <w:divsChild>
        <w:div w:id="1337227428">
          <w:marLeft w:val="195"/>
          <w:marRight w:val="0"/>
          <w:marTop w:val="0"/>
          <w:marBottom w:val="750"/>
          <w:divBdr>
            <w:top w:val="none" w:sz="0" w:space="0" w:color="auto"/>
            <w:left w:val="none" w:sz="0" w:space="0" w:color="auto"/>
            <w:bottom w:val="none" w:sz="0" w:space="0" w:color="auto"/>
            <w:right w:val="none" w:sz="0" w:space="0" w:color="auto"/>
          </w:divBdr>
          <w:divsChild>
            <w:div w:id="1961763901">
              <w:marLeft w:val="0"/>
              <w:marRight w:val="0"/>
              <w:marTop w:val="0"/>
              <w:marBottom w:val="0"/>
              <w:divBdr>
                <w:top w:val="none" w:sz="0" w:space="0" w:color="auto"/>
                <w:left w:val="none" w:sz="0" w:space="0" w:color="auto"/>
                <w:bottom w:val="none" w:sz="0" w:space="0" w:color="auto"/>
                <w:right w:val="none" w:sz="0" w:space="0" w:color="auto"/>
              </w:divBdr>
              <w:divsChild>
                <w:div w:id="1329286943">
                  <w:marLeft w:val="120"/>
                  <w:marRight w:val="0"/>
                  <w:marTop w:val="0"/>
                  <w:marBottom w:val="0"/>
                  <w:divBdr>
                    <w:top w:val="none" w:sz="0" w:space="0" w:color="auto"/>
                    <w:left w:val="none" w:sz="0" w:space="0" w:color="auto"/>
                    <w:bottom w:val="none" w:sz="0" w:space="0" w:color="auto"/>
                    <w:right w:val="none" w:sz="0" w:space="0" w:color="auto"/>
                  </w:divBdr>
                  <w:divsChild>
                    <w:div w:id="1550650377">
                      <w:marLeft w:val="0"/>
                      <w:marRight w:val="0"/>
                      <w:marTop w:val="0"/>
                      <w:marBottom w:val="0"/>
                      <w:divBdr>
                        <w:top w:val="none" w:sz="0" w:space="0" w:color="auto"/>
                        <w:left w:val="none" w:sz="0" w:space="0" w:color="auto"/>
                        <w:bottom w:val="none" w:sz="0" w:space="0" w:color="auto"/>
                        <w:right w:val="none" w:sz="0" w:space="0" w:color="auto"/>
                      </w:divBdr>
                      <w:divsChild>
                        <w:div w:id="23331329">
                          <w:marLeft w:val="0"/>
                          <w:marRight w:val="0"/>
                          <w:marTop w:val="0"/>
                          <w:marBottom w:val="0"/>
                          <w:divBdr>
                            <w:top w:val="none" w:sz="0" w:space="0" w:color="auto"/>
                            <w:left w:val="none" w:sz="0" w:space="0" w:color="auto"/>
                            <w:bottom w:val="none" w:sz="0" w:space="0" w:color="auto"/>
                            <w:right w:val="none" w:sz="0" w:space="0" w:color="auto"/>
                          </w:divBdr>
                          <w:divsChild>
                            <w:div w:id="1371951223">
                              <w:marLeft w:val="0"/>
                              <w:marRight w:val="0"/>
                              <w:marTop w:val="0"/>
                              <w:marBottom w:val="0"/>
                              <w:divBdr>
                                <w:top w:val="none" w:sz="0" w:space="0" w:color="auto"/>
                                <w:left w:val="none" w:sz="0" w:space="0" w:color="auto"/>
                                <w:bottom w:val="none" w:sz="0" w:space="0" w:color="auto"/>
                                <w:right w:val="none" w:sz="0" w:space="0" w:color="auto"/>
                              </w:divBdr>
                              <w:divsChild>
                                <w:div w:id="859272803">
                                  <w:marLeft w:val="0"/>
                                  <w:marRight w:val="0"/>
                                  <w:marTop w:val="0"/>
                                  <w:marBottom w:val="0"/>
                                  <w:divBdr>
                                    <w:top w:val="none" w:sz="0" w:space="0" w:color="auto"/>
                                    <w:left w:val="none" w:sz="0" w:space="0" w:color="auto"/>
                                    <w:bottom w:val="none" w:sz="0" w:space="0" w:color="auto"/>
                                    <w:right w:val="none" w:sz="0" w:space="0" w:color="auto"/>
                                  </w:divBdr>
                                  <w:divsChild>
                                    <w:div w:id="1572085296">
                                      <w:marLeft w:val="0"/>
                                      <w:marRight w:val="0"/>
                                      <w:marTop w:val="75"/>
                                      <w:marBottom w:val="75"/>
                                      <w:divBdr>
                                        <w:top w:val="none" w:sz="0" w:space="0" w:color="auto"/>
                                        <w:left w:val="none" w:sz="0" w:space="0" w:color="auto"/>
                                        <w:bottom w:val="none" w:sz="0" w:space="0" w:color="auto"/>
                                        <w:right w:val="none" w:sz="0" w:space="0" w:color="auto"/>
                                      </w:divBdr>
                                      <w:divsChild>
                                        <w:div w:id="116611564">
                                          <w:marLeft w:val="0"/>
                                          <w:marRight w:val="0"/>
                                          <w:marTop w:val="0"/>
                                          <w:marBottom w:val="0"/>
                                          <w:divBdr>
                                            <w:top w:val="none" w:sz="0" w:space="0" w:color="auto"/>
                                            <w:left w:val="none" w:sz="0" w:space="0" w:color="auto"/>
                                            <w:bottom w:val="none" w:sz="0" w:space="0" w:color="auto"/>
                                            <w:right w:val="none" w:sz="0" w:space="0" w:color="auto"/>
                                          </w:divBdr>
                                          <w:divsChild>
                                            <w:div w:id="1992561699">
                                              <w:marLeft w:val="0"/>
                                              <w:marRight w:val="0"/>
                                              <w:marTop w:val="75"/>
                                              <w:marBottom w:val="75"/>
                                              <w:divBdr>
                                                <w:top w:val="none" w:sz="0" w:space="0" w:color="auto"/>
                                                <w:left w:val="none" w:sz="0" w:space="0" w:color="auto"/>
                                                <w:bottom w:val="none" w:sz="0" w:space="0" w:color="auto"/>
                                                <w:right w:val="none" w:sz="0" w:space="0" w:color="auto"/>
                                              </w:divBdr>
                                              <w:divsChild>
                                                <w:div w:id="93215063">
                                                  <w:marLeft w:val="0"/>
                                                  <w:marRight w:val="0"/>
                                                  <w:marTop w:val="0"/>
                                                  <w:marBottom w:val="0"/>
                                                  <w:divBdr>
                                                    <w:top w:val="none" w:sz="0" w:space="0" w:color="auto"/>
                                                    <w:left w:val="none" w:sz="0" w:space="0" w:color="auto"/>
                                                    <w:bottom w:val="dotted" w:sz="6" w:space="0" w:color="DCDCDC"/>
                                                    <w:right w:val="none" w:sz="0" w:space="0" w:color="auto"/>
                                                  </w:divBdr>
                                                  <w:divsChild>
                                                    <w:div w:id="1964382186">
                                                      <w:marLeft w:val="0"/>
                                                      <w:marRight w:val="0"/>
                                                      <w:marTop w:val="0"/>
                                                      <w:marBottom w:val="0"/>
                                                      <w:divBdr>
                                                        <w:top w:val="none" w:sz="0" w:space="0" w:color="auto"/>
                                                        <w:left w:val="none" w:sz="0" w:space="0" w:color="auto"/>
                                                        <w:bottom w:val="none" w:sz="0" w:space="0" w:color="auto"/>
                                                        <w:right w:val="none" w:sz="0" w:space="0" w:color="auto"/>
                                                      </w:divBdr>
                                                      <w:divsChild>
                                                        <w:div w:id="1989358055">
                                                          <w:marLeft w:val="0"/>
                                                          <w:marRight w:val="0"/>
                                                          <w:marTop w:val="0"/>
                                                          <w:marBottom w:val="0"/>
                                                          <w:divBdr>
                                                            <w:top w:val="none" w:sz="0" w:space="0" w:color="auto"/>
                                                            <w:left w:val="none" w:sz="0" w:space="0" w:color="auto"/>
                                                            <w:bottom w:val="none" w:sz="0" w:space="0" w:color="auto"/>
                                                            <w:right w:val="none" w:sz="0" w:space="0" w:color="auto"/>
                                                          </w:divBdr>
                                                          <w:divsChild>
                                                            <w:div w:id="253365599">
                                                              <w:marLeft w:val="0"/>
                                                              <w:marRight w:val="0"/>
                                                              <w:marTop w:val="0"/>
                                                              <w:marBottom w:val="0"/>
                                                              <w:divBdr>
                                                                <w:top w:val="none" w:sz="0" w:space="0" w:color="auto"/>
                                                                <w:left w:val="none" w:sz="0" w:space="0" w:color="auto"/>
                                                                <w:bottom w:val="none" w:sz="0" w:space="0" w:color="auto"/>
                                                                <w:right w:val="none" w:sz="0" w:space="0" w:color="auto"/>
                                                              </w:divBdr>
                                                              <w:divsChild>
                                                                <w:div w:id="993291545">
                                                                  <w:marLeft w:val="0"/>
                                                                  <w:marRight w:val="0"/>
                                                                  <w:marTop w:val="0"/>
                                                                  <w:marBottom w:val="0"/>
                                                                  <w:divBdr>
                                                                    <w:top w:val="none" w:sz="0" w:space="0" w:color="auto"/>
                                                                    <w:left w:val="none" w:sz="0" w:space="0" w:color="auto"/>
                                                                    <w:bottom w:val="dotted" w:sz="6" w:space="0" w:color="DCDCDC"/>
                                                                    <w:right w:val="none" w:sz="0" w:space="0" w:color="auto"/>
                                                                  </w:divBdr>
                                                                  <w:divsChild>
                                                                    <w:div w:id="18201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7829777">
      <w:bodyDiv w:val="1"/>
      <w:marLeft w:val="0"/>
      <w:marRight w:val="0"/>
      <w:marTop w:val="0"/>
      <w:marBottom w:val="0"/>
      <w:divBdr>
        <w:top w:val="none" w:sz="0" w:space="0" w:color="auto"/>
        <w:left w:val="none" w:sz="0" w:space="0" w:color="auto"/>
        <w:bottom w:val="none" w:sz="0" w:space="0" w:color="auto"/>
        <w:right w:val="none" w:sz="0" w:space="0" w:color="auto"/>
      </w:divBdr>
      <w:divsChild>
        <w:div w:id="1388917316">
          <w:marLeft w:val="195"/>
          <w:marRight w:val="0"/>
          <w:marTop w:val="0"/>
          <w:marBottom w:val="750"/>
          <w:divBdr>
            <w:top w:val="none" w:sz="0" w:space="0" w:color="auto"/>
            <w:left w:val="none" w:sz="0" w:space="0" w:color="auto"/>
            <w:bottom w:val="none" w:sz="0" w:space="0" w:color="auto"/>
            <w:right w:val="none" w:sz="0" w:space="0" w:color="auto"/>
          </w:divBdr>
          <w:divsChild>
            <w:div w:id="1067801328">
              <w:marLeft w:val="0"/>
              <w:marRight w:val="0"/>
              <w:marTop w:val="0"/>
              <w:marBottom w:val="0"/>
              <w:divBdr>
                <w:top w:val="none" w:sz="0" w:space="0" w:color="auto"/>
                <w:left w:val="none" w:sz="0" w:space="0" w:color="auto"/>
                <w:bottom w:val="none" w:sz="0" w:space="0" w:color="auto"/>
                <w:right w:val="none" w:sz="0" w:space="0" w:color="auto"/>
              </w:divBdr>
              <w:divsChild>
                <w:div w:id="791946357">
                  <w:marLeft w:val="120"/>
                  <w:marRight w:val="0"/>
                  <w:marTop w:val="0"/>
                  <w:marBottom w:val="0"/>
                  <w:divBdr>
                    <w:top w:val="none" w:sz="0" w:space="0" w:color="auto"/>
                    <w:left w:val="none" w:sz="0" w:space="0" w:color="auto"/>
                    <w:bottom w:val="none" w:sz="0" w:space="0" w:color="auto"/>
                    <w:right w:val="none" w:sz="0" w:space="0" w:color="auto"/>
                  </w:divBdr>
                  <w:divsChild>
                    <w:div w:id="1182743487">
                      <w:marLeft w:val="0"/>
                      <w:marRight w:val="0"/>
                      <w:marTop w:val="0"/>
                      <w:marBottom w:val="0"/>
                      <w:divBdr>
                        <w:top w:val="none" w:sz="0" w:space="0" w:color="auto"/>
                        <w:left w:val="none" w:sz="0" w:space="0" w:color="auto"/>
                        <w:bottom w:val="none" w:sz="0" w:space="0" w:color="auto"/>
                        <w:right w:val="none" w:sz="0" w:space="0" w:color="auto"/>
                      </w:divBdr>
                      <w:divsChild>
                        <w:div w:id="538665662">
                          <w:marLeft w:val="0"/>
                          <w:marRight w:val="0"/>
                          <w:marTop w:val="0"/>
                          <w:marBottom w:val="0"/>
                          <w:divBdr>
                            <w:top w:val="none" w:sz="0" w:space="0" w:color="auto"/>
                            <w:left w:val="none" w:sz="0" w:space="0" w:color="auto"/>
                            <w:bottom w:val="none" w:sz="0" w:space="0" w:color="auto"/>
                            <w:right w:val="none" w:sz="0" w:space="0" w:color="auto"/>
                          </w:divBdr>
                          <w:divsChild>
                            <w:div w:id="318340225">
                              <w:marLeft w:val="0"/>
                              <w:marRight w:val="0"/>
                              <w:marTop w:val="0"/>
                              <w:marBottom w:val="0"/>
                              <w:divBdr>
                                <w:top w:val="none" w:sz="0" w:space="0" w:color="auto"/>
                                <w:left w:val="none" w:sz="0" w:space="0" w:color="auto"/>
                                <w:bottom w:val="none" w:sz="0" w:space="0" w:color="auto"/>
                                <w:right w:val="none" w:sz="0" w:space="0" w:color="auto"/>
                              </w:divBdr>
                              <w:divsChild>
                                <w:div w:id="1218393239">
                                  <w:marLeft w:val="0"/>
                                  <w:marRight w:val="0"/>
                                  <w:marTop w:val="0"/>
                                  <w:marBottom w:val="0"/>
                                  <w:divBdr>
                                    <w:top w:val="none" w:sz="0" w:space="0" w:color="auto"/>
                                    <w:left w:val="none" w:sz="0" w:space="0" w:color="auto"/>
                                    <w:bottom w:val="none" w:sz="0" w:space="0" w:color="auto"/>
                                    <w:right w:val="none" w:sz="0" w:space="0" w:color="auto"/>
                                  </w:divBdr>
                                  <w:divsChild>
                                    <w:div w:id="554705087">
                                      <w:marLeft w:val="0"/>
                                      <w:marRight w:val="0"/>
                                      <w:marTop w:val="75"/>
                                      <w:marBottom w:val="75"/>
                                      <w:divBdr>
                                        <w:top w:val="none" w:sz="0" w:space="0" w:color="auto"/>
                                        <w:left w:val="none" w:sz="0" w:space="0" w:color="auto"/>
                                        <w:bottom w:val="none" w:sz="0" w:space="0" w:color="auto"/>
                                        <w:right w:val="none" w:sz="0" w:space="0" w:color="auto"/>
                                      </w:divBdr>
                                      <w:divsChild>
                                        <w:div w:id="1108739744">
                                          <w:marLeft w:val="0"/>
                                          <w:marRight w:val="0"/>
                                          <w:marTop w:val="0"/>
                                          <w:marBottom w:val="0"/>
                                          <w:divBdr>
                                            <w:top w:val="none" w:sz="0" w:space="0" w:color="auto"/>
                                            <w:left w:val="none" w:sz="0" w:space="0" w:color="auto"/>
                                            <w:bottom w:val="none" w:sz="0" w:space="0" w:color="auto"/>
                                            <w:right w:val="none" w:sz="0" w:space="0" w:color="auto"/>
                                          </w:divBdr>
                                          <w:divsChild>
                                            <w:div w:id="7803406">
                                              <w:marLeft w:val="0"/>
                                              <w:marRight w:val="0"/>
                                              <w:marTop w:val="75"/>
                                              <w:marBottom w:val="75"/>
                                              <w:divBdr>
                                                <w:top w:val="none" w:sz="0" w:space="0" w:color="auto"/>
                                                <w:left w:val="none" w:sz="0" w:space="0" w:color="auto"/>
                                                <w:bottom w:val="none" w:sz="0" w:space="0" w:color="auto"/>
                                                <w:right w:val="none" w:sz="0" w:space="0" w:color="auto"/>
                                              </w:divBdr>
                                              <w:divsChild>
                                                <w:div w:id="404373753">
                                                  <w:marLeft w:val="0"/>
                                                  <w:marRight w:val="0"/>
                                                  <w:marTop w:val="0"/>
                                                  <w:marBottom w:val="0"/>
                                                  <w:divBdr>
                                                    <w:top w:val="none" w:sz="0" w:space="0" w:color="auto"/>
                                                    <w:left w:val="none" w:sz="0" w:space="0" w:color="auto"/>
                                                    <w:bottom w:val="dotted" w:sz="6" w:space="0" w:color="DCDCDC"/>
                                                    <w:right w:val="none" w:sz="0" w:space="0" w:color="auto"/>
                                                  </w:divBdr>
                                                  <w:divsChild>
                                                    <w:div w:id="14960302">
                                                      <w:marLeft w:val="0"/>
                                                      <w:marRight w:val="0"/>
                                                      <w:marTop w:val="0"/>
                                                      <w:marBottom w:val="0"/>
                                                      <w:divBdr>
                                                        <w:top w:val="none" w:sz="0" w:space="0" w:color="auto"/>
                                                        <w:left w:val="none" w:sz="0" w:space="0" w:color="auto"/>
                                                        <w:bottom w:val="none" w:sz="0" w:space="0" w:color="auto"/>
                                                        <w:right w:val="none" w:sz="0" w:space="0" w:color="auto"/>
                                                      </w:divBdr>
                                                      <w:divsChild>
                                                        <w:div w:id="1315990322">
                                                          <w:marLeft w:val="0"/>
                                                          <w:marRight w:val="0"/>
                                                          <w:marTop w:val="0"/>
                                                          <w:marBottom w:val="0"/>
                                                          <w:divBdr>
                                                            <w:top w:val="none" w:sz="0" w:space="0" w:color="auto"/>
                                                            <w:left w:val="none" w:sz="0" w:space="0" w:color="auto"/>
                                                            <w:bottom w:val="none" w:sz="0" w:space="0" w:color="auto"/>
                                                            <w:right w:val="none" w:sz="0" w:space="0" w:color="auto"/>
                                                          </w:divBdr>
                                                          <w:divsChild>
                                                            <w:div w:id="2108497977">
                                                              <w:marLeft w:val="0"/>
                                                              <w:marRight w:val="0"/>
                                                              <w:marTop w:val="0"/>
                                                              <w:marBottom w:val="0"/>
                                                              <w:divBdr>
                                                                <w:top w:val="none" w:sz="0" w:space="0" w:color="auto"/>
                                                                <w:left w:val="none" w:sz="0" w:space="0" w:color="auto"/>
                                                                <w:bottom w:val="none" w:sz="0" w:space="0" w:color="auto"/>
                                                                <w:right w:val="none" w:sz="0" w:space="0" w:color="auto"/>
                                                              </w:divBdr>
                                                              <w:divsChild>
                                                                <w:div w:id="1283154417">
                                                                  <w:marLeft w:val="0"/>
                                                                  <w:marRight w:val="0"/>
                                                                  <w:marTop w:val="0"/>
                                                                  <w:marBottom w:val="0"/>
                                                                  <w:divBdr>
                                                                    <w:top w:val="none" w:sz="0" w:space="0" w:color="auto"/>
                                                                    <w:left w:val="none" w:sz="0" w:space="0" w:color="auto"/>
                                                                    <w:bottom w:val="dotted" w:sz="6" w:space="0" w:color="DCDCDC"/>
                                                                    <w:right w:val="none" w:sz="0" w:space="0" w:color="auto"/>
                                                                  </w:divBdr>
                                                                  <w:divsChild>
                                                                    <w:div w:id="13252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8167536">
      <w:bodyDiv w:val="1"/>
      <w:marLeft w:val="0"/>
      <w:marRight w:val="0"/>
      <w:marTop w:val="0"/>
      <w:marBottom w:val="0"/>
      <w:divBdr>
        <w:top w:val="none" w:sz="0" w:space="0" w:color="auto"/>
        <w:left w:val="none" w:sz="0" w:space="0" w:color="auto"/>
        <w:bottom w:val="none" w:sz="0" w:space="0" w:color="auto"/>
        <w:right w:val="none" w:sz="0" w:space="0" w:color="auto"/>
      </w:divBdr>
    </w:div>
    <w:div w:id="207646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dc.gov/coronavirus" TargetMode="External"/><Relationship Id="rId26" Type="http://schemas.openxmlformats.org/officeDocument/2006/relationships/hyperlink" Target="https://titleix.tcu.edu/campus-community-response-team/" TargetMode="External"/><Relationship Id="rId39" Type="http://schemas.openxmlformats.org/officeDocument/2006/relationships/hyperlink" Target="https://police.tcu.edu/frogshield/" TargetMode="External"/><Relationship Id="rId21" Type="http://schemas.openxmlformats.org/officeDocument/2006/relationships/hyperlink" Target="https://tcu.codes/code/index/" TargetMode="External"/><Relationship Id="rId34" Type="http://schemas.openxmlformats.org/officeDocument/2006/relationships/hyperlink" Target="https://publicsafety.tcu.edu/less-is-more/" TargetMode="External"/><Relationship Id="rId42" Type="http://schemas.openxmlformats.org/officeDocument/2006/relationships/hyperlink" Target="http://tcu.smartcatalogiq.com/en/current/Graduate-Catalog/Academic-Conduct" TargetMode="Externa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cs.tcu.edu/DISABILITY.HTM" TargetMode="External"/><Relationship Id="rId29" Type="http://schemas.openxmlformats.org/officeDocument/2006/relationships/hyperlink" Target="https://counseling.tc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cm.ascm.org/" TargetMode="External"/><Relationship Id="rId24" Type="http://schemas.openxmlformats.org/officeDocument/2006/relationships/hyperlink" Target="https://titleix.tcu.edu/title-ix/" TargetMode="External"/><Relationship Id="rId32" Type="http://schemas.openxmlformats.org/officeDocument/2006/relationships/hyperlink" Target="https://titleix.tcu.edu/student-toolkit/" TargetMode="External"/><Relationship Id="rId37" Type="http://schemas.openxmlformats.org/officeDocument/2006/relationships/hyperlink" Target="https://publicsafety.tcu.edu/" TargetMode="External"/><Relationship Id="rId40" Type="http://schemas.openxmlformats.org/officeDocument/2006/relationships/hyperlink" Target="https://tcu.codes/code/index/3-prohibited-conduct/3-4-academic-misconduct/" TargetMode="Externa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neeley.tcu.edu/uUpload/Files/PDF/MBA_HonorCode4-05.pdf" TargetMode="External"/><Relationship Id="rId23" Type="http://schemas.openxmlformats.org/officeDocument/2006/relationships/hyperlink" Target="file:///C:\Users\katemarshall\Downloads\Review%20TCU's%20Policy%20on%20Prohibited%20Discrimination,%20Harassment%20and%20Related%20Conduct%20or%20to%20file%20a%20complaint" TargetMode="External"/><Relationship Id="rId28" Type="http://schemas.openxmlformats.org/officeDocument/2006/relationships/hyperlink" Target="https://care.tcu.edu/" TargetMode="External"/><Relationship Id="rId36" Type="http://schemas.openxmlformats.org/officeDocument/2006/relationships/hyperlink" Target="https://publicsafety.tcu.edu/" TargetMode="External"/><Relationship Id="rId10" Type="http://schemas.openxmlformats.org/officeDocument/2006/relationships/image" Target="media/image1.png"/><Relationship Id="rId19" Type="http://schemas.openxmlformats.org/officeDocument/2006/relationships/hyperlink" Target="https://www.tcu.edu/access-accommodation/" TargetMode="External"/><Relationship Id="rId31" Type="http://schemas.openxmlformats.org/officeDocument/2006/relationships/hyperlink" Target="https://titleix.tcu.edu/student-toolki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bsp.harvard.edu/import/743700" TargetMode="External"/><Relationship Id="rId14" Type="http://schemas.openxmlformats.org/officeDocument/2006/relationships/hyperlink" Target="https://www.youtube.com/watch?v=sP14yyQaz3s" TargetMode="External"/><Relationship Id="rId22" Type="http://schemas.openxmlformats.org/officeDocument/2006/relationships/hyperlink" Target="https://tcu.smartcatalogiq.com/current/Undergraduate-Catalog/Student-Policies/Academic-Conduct-Policy-Details" TargetMode="External"/><Relationship Id="rId27" Type="http://schemas.openxmlformats.org/officeDocument/2006/relationships/hyperlink" Target="https://care.tcu.edu/" TargetMode="External"/><Relationship Id="rId30" Type="http://schemas.openxmlformats.org/officeDocument/2006/relationships/hyperlink" Target="https://counseling.tcu.edu/" TargetMode="External"/><Relationship Id="rId35" Type="http://schemas.openxmlformats.org/officeDocument/2006/relationships/hyperlink" Target="https://publicsafety.tcu.edu/less-is-more/" TargetMode="External"/><Relationship Id="rId43" Type="http://schemas.openxmlformats.org/officeDocument/2006/relationships/fontTable" Target="fontTable.xml"/><Relationship Id="rId8" Type="http://schemas.openxmlformats.org/officeDocument/2006/relationships/hyperlink" Target="mailto:m.swink@tcu.edu" TargetMode="External"/><Relationship Id="rId3" Type="http://schemas.openxmlformats.org/officeDocument/2006/relationships/styles" Target="styles.xml"/><Relationship Id="rId12" Type="http://schemas.openxmlformats.org/officeDocument/2006/relationships/hyperlink" Target="https://tcu.zoom.us/" TargetMode="External"/><Relationship Id="rId17" Type="http://schemas.openxmlformats.org/officeDocument/2006/relationships/hyperlink" Target="http://www.albion.com/netiquette/" TargetMode="External"/><Relationship Id="rId25" Type="http://schemas.openxmlformats.org/officeDocument/2006/relationships/hyperlink" Target="https://titleix.tcu.edu/campus-community-response-team/" TargetMode="External"/><Relationship Id="rId33" Type="http://schemas.openxmlformats.org/officeDocument/2006/relationships/hyperlink" Target="http://titleix.tcu.edu/wp-content/uploads/2018/07/Policy-on-Prohibited-Discrimination-Harrassmentand-Related-Conduct_7-10-18.pdf" TargetMode="External"/><Relationship Id="rId38" Type="http://schemas.openxmlformats.org/officeDocument/2006/relationships/hyperlink" Target="file:///C:\Users\joannaschmidt\Downloads\Frogshield%20Campus%20Safety%20App" TargetMode="External"/><Relationship Id="rId46" Type="http://schemas.openxmlformats.org/officeDocument/2006/relationships/customXml" Target="../customXml/item3.xml"/><Relationship Id="rId20" Type="http://schemas.openxmlformats.org/officeDocument/2006/relationships/hyperlink" Target="https://security.tcu.edu/polproc/usage-policy/" TargetMode="External"/><Relationship Id="rId41" Type="http://schemas.openxmlformats.org/officeDocument/2006/relationships/hyperlink" Target="http://tcu.smartcatalogiq.com/current/Undergraduate-Catalog/Student-Policies/Academic-Conduct-Policy-Det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617AA3F3CA3CF4CBA110048476AB8E0" ma:contentTypeVersion="13" ma:contentTypeDescription="Create a new document." ma:contentTypeScope="" ma:versionID="7e495a9bcb22cfc4d98406b52c01b87d">
  <xsd:schema xmlns:xsd="http://www.w3.org/2001/XMLSchema" xmlns:xs="http://www.w3.org/2001/XMLSchema" xmlns:p="http://schemas.microsoft.com/office/2006/metadata/properties" xmlns:ns2="dde2ee2c-7e9d-4919-a1ec-0e11962e8ad4" xmlns:ns3="f6914089-6adb-4fdd-a1c3-ccde3185268c" targetNamespace="http://schemas.microsoft.com/office/2006/metadata/properties" ma:root="true" ma:fieldsID="21d4e753297bc72215f0d5207402c52c" ns2:_="" ns3:_="">
    <xsd:import namespace="dde2ee2c-7e9d-4919-a1ec-0e11962e8ad4"/>
    <xsd:import namespace="f6914089-6adb-4fdd-a1c3-ccde31852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2ee2c-7e9d-4919-a1ec-0e11962e8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914089-6adb-4fdd-a1c3-ccde318526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719C5B-C5FE-483D-9494-D683D88A9411}">
  <ds:schemaRefs>
    <ds:schemaRef ds:uri="http://schemas.openxmlformats.org/officeDocument/2006/bibliography"/>
  </ds:schemaRefs>
</ds:datastoreItem>
</file>

<file path=customXml/itemProps2.xml><?xml version="1.0" encoding="utf-8"?>
<ds:datastoreItem xmlns:ds="http://schemas.openxmlformats.org/officeDocument/2006/customXml" ds:itemID="{6F04B02F-1607-44C2-BAA5-979E4C070B1F}"/>
</file>

<file path=customXml/itemProps3.xml><?xml version="1.0" encoding="utf-8"?>
<ds:datastoreItem xmlns:ds="http://schemas.openxmlformats.org/officeDocument/2006/customXml" ds:itemID="{74B7611E-D6EA-4503-B6F3-C64910CF73B8}"/>
</file>

<file path=customXml/itemProps4.xml><?xml version="1.0" encoding="utf-8"?>
<ds:datastoreItem xmlns:ds="http://schemas.openxmlformats.org/officeDocument/2006/customXml" ds:itemID="{3A3C972C-2615-4A88-9293-0DB6F8517B0B}"/>
</file>

<file path=docProps/app.xml><?xml version="1.0" encoding="utf-8"?>
<Properties xmlns="http://schemas.openxmlformats.org/officeDocument/2006/extended-properties" xmlns:vt="http://schemas.openxmlformats.org/officeDocument/2006/docPropsVTypes">
  <Template>Normal</Template>
  <TotalTime>211</TotalTime>
  <Pages>13</Pages>
  <Words>5583</Words>
  <Characters>31829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MBA 821 Topic list – DRAFT</vt:lpstr>
    </vt:vector>
  </TitlesOfParts>
  <Company>Texas Christian University</Company>
  <LinksUpToDate>false</LinksUpToDate>
  <CharactersWithSpaces>37338</CharactersWithSpaces>
  <SharedDoc>false</SharedDoc>
  <HLinks>
    <vt:vector size="48" baseType="variant">
      <vt:variant>
        <vt:i4>6094913</vt:i4>
      </vt:variant>
      <vt:variant>
        <vt:i4>15</vt:i4>
      </vt:variant>
      <vt:variant>
        <vt:i4>0</vt:i4>
      </vt:variant>
      <vt:variant>
        <vt:i4>5</vt:i4>
      </vt:variant>
      <vt:variant>
        <vt:lpwstr>http://www.dbamanufacturing.com/</vt:lpwstr>
      </vt:variant>
      <vt:variant>
        <vt:lpwstr/>
      </vt:variant>
      <vt:variant>
        <vt:i4>2752616</vt:i4>
      </vt:variant>
      <vt:variant>
        <vt:i4>12</vt:i4>
      </vt:variant>
      <vt:variant>
        <vt:i4>0</vt:i4>
      </vt:variant>
      <vt:variant>
        <vt:i4>5</vt:i4>
      </vt:variant>
      <vt:variant>
        <vt:lpwstr>http://iops.tamu.edu/faculty/anarayanan/beergame/Player Manual for Beergame.pdf</vt:lpwstr>
      </vt:variant>
      <vt:variant>
        <vt:lpwstr/>
      </vt:variant>
      <vt:variant>
        <vt:i4>2031618</vt:i4>
      </vt:variant>
      <vt:variant>
        <vt:i4>9</vt:i4>
      </vt:variant>
      <vt:variant>
        <vt:i4>0</vt:i4>
      </vt:variant>
      <vt:variant>
        <vt:i4>5</vt:i4>
      </vt:variant>
      <vt:variant>
        <vt:lpwstr>http://www.acs.tcu.edu/DISABILITY.HTM</vt:lpwstr>
      </vt:variant>
      <vt:variant>
        <vt:lpwstr/>
      </vt:variant>
      <vt:variant>
        <vt:i4>2490387</vt:i4>
      </vt:variant>
      <vt:variant>
        <vt:i4>6</vt:i4>
      </vt:variant>
      <vt:variant>
        <vt:i4>0</vt:i4>
      </vt:variant>
      <vt:variant>
        <vt:i4>5</vt:i4>
      </vt:variant>
      <vt:variant>
        <vt:lpwstr>http://neeley.tcu.edu/uUpload/Files/PDF/MBA_HonorCode4-05.pdf</vt:lpwstr>
      </vt:variant>
      <vt:variant>
        <vt:lpwstr/>
      </vt:variant>
      <vt:variant>
        <vt:i4>5046361</vt:i4>
      </vt:variant>
      <vt:variant>
        <vt:i4>3</vt:i4>
      </vt:variant>
      <vt:variant>
        <vt:i4>0</vt:i4>
      </vt:variant>
      <vt:variant>
        <vt:i4>5</vt:i4>
      </vt:variant>
      <vt:variant>
        <vt:lpwstr>http://cb.hbsp.harvard.edu/cb/access/7149539</vt:lpwstr>
      </vt:variant>
      <vt:variant>
        <vt:lpwstr/>
      </vt:variant>
      <vt:variant>
        <vt:i4>7274516</vt:i4>
      </vt:variant>
      <vt:variant>
        <vt:i4>0</vt:i4>
      </vt:variant>
      <vt:variant>
        <vt:i4>0</vt:i4>
      </vt:variant>
      <vt:variant>
        <vt:i4>5</vt:i4>
      </vt:variant>
      <vt:variant>
        <vt:lpwstr>mailto:m.swink@tcu.edu</vt:lpwstr>
      </vt:variant>
      <vt:variant>
        <vt:lpwstr/>
      </vt:variant>
      <vt:variant>
        <vt:i4>3866738</vt:i4>
      </vt:variant>
      <vt:variant>
        <vt:i4>3</vt:i4>
      </vt:variant>
      <vt:variant>
        <vt:i4>0</vt:i4>
      </vt:variant>
      <vt:variant>
        <vt:i4>5</vt:i4>
      </vt:variant>
      <vt:variant>
        <vt:lpwstr>http://v.youku.com/v_show/id_XMjA4MDMzNzQw.html</vt:lpwstr>
      </vt:variant>
      <vt:variant>
        <vt:lpwstr/>
      </vt:variant>
      <vt:variant>
        <vt:i4>3997739</vt:i4>
      </vt:variant>
      <vt:variant>
        <vt:i4>0</vt:i4>
      </vt:variant>
      <vt:variant>
        <vt:i4>0</vt:i4>
      </vt:variant>
      <vt:variant>
        <vt:i4>5</vt:i4>
      </vt:variant>
      <vt:variant>
        <vt:lpwstr>http://www.facebook.com/ups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MBA 821 Topic list – DRAFT</dc:title>
  <dc:creator>Eli Broad College of Business</dc:creator>
  <cp:lastModifiedBy>Morgan Swink</cp:lastModifiedBy>
  <cp:revision>11</cp:revision>
  <cp:lastPrinted>2012-08-31T16:42:00Z</cp:lastPrinted>
  <dcterms:created xsi:type="dcterms:W3CDTF">2020-08-05T18:57:00Z</dcterms:created>
  <dcterms:modified xsi:type="dcterms:W3CDTF">2020-08-28T20:49:00Z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0x010100A617AA3F3CA3CF4CBA110048476AB8E0</vt:lpwstr>
  </property>
</Properties>
</file>